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215" w:rsidRDefault="00037215" w:rsidP="00037215">
      <w:pPr>
        <w:jc w:val="center"/>
        <w:rPr>
          <w:rFonts w:ascii="Marianne Light" w:hAnsi="Marianne Light"/>
          <w:sz w:val="20"/>
          <w:szCs w:val="20"/>
        </w:rPr>
      </w:pPr>
    </w:p>
    <w:p w:rsidR="00277A34" w:rsidRDefault="00277A34" w:rsidP="00037215">
      <w:pPr>
        <w:jc w:val="center"/>
        <w:rPr>
          <w:rFonts w:ascii="Marianne Light" w:hAnsi="Marianne Light"/>
          <w:b/>
          <w:sz w:val="28"/>
          <w:szCs w:val="20"/>
        </w:rPr>
      </w:pPr>
    </w:p>
    <w:p w:rsidR="00277A34" w:rsidRPr="00277A34" w:rsidRDefault="00277A34" w:rsidP="00037215">
      <w:pPr>
        <w:jc w:val="center"/>
        <w:rPr>
          <w:rFonts w:ascii="Marianne Light" w:hAnsi="Marianne Light"/>
          <w:b/>
          <w:sz w:val="2"/>
          <w:szCs w:val="20"/>
        </w:rPr>
      </w:pPr>
    </w:p>
    <w:p w:rsidR="00037215" w:rsidRPr="00277A34" w:rsidRDefault="00037215" w:rsidP="00037215">
      <w:pPr>
        <w:jc w:val="center"/>
        <w:rPr>
          <w:rFonts w:ascii="Marianne Light" w:hAnsi="Marianne Light"/>
          <w:b/>
          <w:sz w:val="24"/>
          <w:szCs w:val="20"/>
        </w:rPr>
      </w:pPr>
      <w:r w:rsidRPr="00277A34">
        <w:rPr>
          <w:rFonts w:ascii="Marianne Light" w:hAnsi="Marianne Light"/>
          <w:b/>
          <w:sz w:val="24"/>
          <w:szCs w:val="20"/>
        </w:rPr>
        <w:t>Rapport de jury de l'examen professionnel pou</w:t>
      </w:r>
      <w:r w:rsidR="004452D2" w:rsidRPr="00277A34">
        <w:rPr>
          <w:rFonts w:ascii="Marianne Light" w:hAnsi="Marianne Light"/>
          <w:b/>
          <w:sz w:val="24"/>
          <w:szCs w:val="20"/>
        </w:rPr>
        <w:t>r l'avancement au grade de SAEN</w:t>
      </w:r>
      <w:r w:rsidRPr="00277A34">
        <w:rPr>
          <w:rFonts w:ascii="Marianne Light" w:hAnsi="Marianne Light"/>
          <w:b/>
          <w:sz w:val="24"/>
          <w:szCs w:val="20"/>
        </w:rPr>
        <w:t>ES de classe supérieure</w:t>
      </w:r>
    </w:p>
    <w:p w:rsidR="004452D2" w:rsidRPr="00277A34" w:rsidRDefault="00037215" w:rsidP="004452D2">
      <w:pPr>
        <w:jc w:val="center"/>
        <w:rPr>
          <w:rFonts w:ascii="Marianne Light" w:hAnsi="Marianne Light"/>
          <w:b/>
          <w:sz w:val="24"/>
          <w:szCs w:val="20"/>
        </w:rPr>
      </w:pPr>
      <w:r w:rsidRPr="00277A34">
        <w:rPr>
          <w:rFonts w:ascii="Marianne Light" w:hAnsi="Marianne Light"/>
          <w:b/>
          <w:sz w:val="24"/>
          <w:szCs w:val="20"/>
        </w:rPr>
        <w:t>Session 2024</w:t>
      </w:r>
    </w:p>
    <w:p w:rsidR="00277A34" w:rsidRPr="00277A34" w:rsidRDefault="00277A34" w:rsidP="004452D2">
      <w:pPr>
        <w:jc w:val="center"/>
        <w:rPr>
          <w:rFonts w:ascii="Marianne Light" w:hAnsi="Marianne Light"/>
          <w:b/>
          <w:sz w:val="8"/>
          <w:szCs w:val="20"/>
        </w:rPr>
      </w:pPr>
    </w:p>
    <w:p w:rsidR="00037215" w:rsidRPr="004452D2" w:rsidRDefault="00037215" w:rsidP="004452D2">
      <w:pPr>
        <w:pStyle w:val="Paragraphedeliste"/>
        <w:numPr>
          <w:ilvl w:val="0"/>
          <w:numId w:val="27"/>
        </w:numPr>
        <w:ind w:left="142" w:hanging="142"/>
        <w:rPr>
          <w:rFonts w:ascii="Marianne Light" w:hAnsi="Marianne Light"/>
          <w:b/>
          <w:sz w:val="28"/>
          <w:szCs w:val="20"/>
        </w:rPr>
      </w:pPr>
      <w:r w:rsidRPr="004452D2">
        <w:rPr>
          <w:rFonts w:ascii="Marianne Light" w:hAnsi="Marianne Light"/>
          <w:b/>
          <w:sz w:val="20"/>
          <w:szCs w:val="20"/>
          <w:u w:val="single"/>
        </w:rPr>
        <w:t>L'examen professionnel d'avancement au grade de secrétaire administratif de classe supérieure</w:t>
      </w:r>
    </w:p>
    <w:p w:rsidR="00037215" w:rsidRDefault="00037215" w:rsidP="00037215">
      <w:pPr>
        <w:jc w:val="both"/>
        <w:rPr>
          <w:rFonts w:ascii="Marianne Light" w:hAnsi="Marianne Light"/>
          <w:sz w:val="20"/>
          <w:szCs w:val="20"/>
        </w:rPr>
      </w:pPr>
      <w:r w:rsidRPr="00037215">
        <w:rPr>
          <w:rFonts w:ascii="Marianne Light" w:hAnsi="Marianne Light"/>
          <w:sz w:val="20"/>
          <w:szCs w:val="20"/>
        </w:rPr>
        <w:t>Les secrétaires administratifs de classe normale peuvent être promus au grade de SAENES de classe supérieure par la voie d'un examen profess</w:t>
      </w:r>
      <w:r>
        <w:rPr>
          <w:rFonts w:ascii="Marianne Light" w:hAnsi="Marianne Light"/>
          <w:sz w:val="20"/>
          <w:szCs w:val="20"/>
        </w:rPr>
        <w:t>ionnel ou par la voie du choix.</w:t>
      </w:r>
    </w:p>
    <w:p w:rsidR="00277A34" w:rsidRPr="00277A34" w:rsidRDefault="00277A34" w:rsidP="00277A34">
      <w:pPr>
        <w:pStyle w:val="Paragraphedeliste"/>
        <w:numPr>
          <w:ilvl w:val="0"/>
          <w:numId w:val="28"/>
        </w:numPr>
        <w:jc w:val="both"/>
        <w:rPr>
          <w:rFonts w:ascii="Marianne Light" w:hAnsi="Marianne Light"/>
          <w:sz w:val="20"/>
          <w:szCs w:val="20"/>
          <w:u w:val="single"/>
        </w:rPr>
      </w:pPr>
      <w:r w:rsidRPr="00277A34">
        <w:rPr>
          <w:rFonts w:ascii="Marianne Light" w:hAnsi="Marianne Light"/>
          <w:sz w:val="20"/>
          <w:szCs w:val="20"/>
          <w:u w:val="single"/>
        </w:rPr>
        <w:t>Les épreuves</w:t>
      </w:r>
    </w:p>
    <w:p w:rsidR="00277A34" w:rsidRPr="00277A34" w:rsidRDefault="00277A34" w:rsidP="00277A34">
      <w:pPr>
        <w:jc w:val="both"/>
        <w:rPr>
          <w:rFonts w:ascii="Marianne Light" w:hAnsi="Marianne Light"/>
          <w:sz w:val="20"/>
          <w:szCs w:val="20"/>
        </w:rPr>
      </w:pPr>
      <w:r w:rsidRPr="00277A34">
        <w:rPr>
          <w:rFonts w:ascii="Marianne Light" w:hAnsi="Marianne Light"/>
          <w:sz w:val="20"/>
          <w:szCs w:val="20"/>
        </w:rPr>
        <w:t>L'arrêté du 21 décembre 2010 fixe les épreuves de l'examen professionnel d'avancement au grade de secrétaire administratif de classe supérieure. Elles permettent de s'assurer que les candidats possèdent les compétences et les aptitudes requises pour exercer les missions qui leur seront confiées.</w:t>
      </w:r>
    </w:p>
    <w:p w:rsidR="00277A34" w:rsidRPr="00277A34" w:rsidRDefault="00277A34" w:rsidP="00277A34">
      <w:pPr>
        <w:jc w:val="both"/>
        <w:rPr>
          <w:rFonts w:ascii="Marianne Light" w:hAnsi="Marianne Light"/>
          <w:sz w:val="20"/>
          <w:szCs w:val="20"/>
        </w:rPr>
      </w:pPr>
      <w:r w:rsidRPr="00277A34">
        <w:rPr>
          <w:rFonts w:ascii="Marianne Light" w:hAnsi="Marianne Light"/>
          <w:sz w:val="20"/>
          <w:szCs w:val="20"/>
        </w:rPr>
        <w:t>L'article 4 modifié par arrêté du 25 août 2011 prévoit une épreuve d'admissibil</w:t>
      </w:r>
      <w:r>
        <w:rPr>
          <w:rFonts w:ascii="Marianne Light" w:hAnsi="Marianne Light"/>
          <w:sz w:val="20"/>
          <w:szCs w:val="20"/>
        </w:rPr>
        <w:t>ité et une épreuve d'admission.</w:t>
      </w:r>
    </w:p>
    <w:p w:rsidR="00277A34" w:rsidRPr="00277A34" w:rsidRDefault="00277A34" w:rsidP="00277A34">
      <w:pPr>
        <w:pStyle w:val="Paragraphedeliste"/>
        <w:numPr>
          <w:ilvl w:val="0"/>
          <w:numId w:val="29"/>
        </w:numPr>
        <w:jc w:val="both"/>
        <w:rPr>
          <w:rFonts w:ascii="Marianne Light" w:hAnsi="Marianne Light"/>
          <w:sz w:val="20"/>
          <w:szCs w:val="20"/>
          <w:u w:val="single"/>
        </w:rPr>
      </w:pPr>
      <w:r w:rsidRPr="00277A34">
        <w:rPr>
          <w:rFonts w:ascii="Marianne Light" w:hAnsi="Marianne Light"/>
          <w:sz w:val="20"/>
          <w:szCs w:val="20"/>
          <w:u w:val="single"/>
        </w:rPr>
        <w:t xml:space="preserve"> L'épreuve d'admissibilité</w:t>
      </w:r>
    </w:p>
    <w:p w:rsidR="00277A34" w:rsidRDefault="00277A34" w:rsidP="00277A34">
      <w:pPr>
        <w:spacing w:after="0"/>
        <w:jc w:val="both"/>
        <w:rPr>
          <w:rFonts w:ascii="Marianne Light" w:hAnsi="Marianne Light"/>
          <w:sz w:val="20"/>
          <w:szCs w:val="20"/>
        </w:rPr>
      </w:pPr>
      <w:r w:rsidRPr="00277A34">
        <w:rPr>
          <w:rFonts w:ascii="Marianne Light" w:hAnsi="Marianne Light"/>
          <w:sz w:val="20"/>
          <w:szCs w:val="20"/>
        </w:rPr>
        <w:t>L'épreuve d'admissibilité consiste en la rédaction d'une note ou d'une lettre administrative, à l'aide d'un dossier à caractère professionnel ne pouvant pas excéder vingt-cinq pages (Dur</w:t>
      </w:r>
      <w:r>
        <w:rPr>
          <w:rFonts w:ascii="Marianne Light" w:hAnsi="Marianne Light"/>
          <w:sz w:val="20"/>
          <w:szCs w:val="20"/>
        </w:rPr>
        <w:t>ée : 3 heures; coefficient: 2).</w:t>
      </w:r>
    </w:p>
    <w:p w:rsidR="00277A34" w:rsidRPr="00277A34" w:rsidRDefault="00277A34" w:rsidP="00277A34">
      <w:pPr>
        <w:spacing w:after="0"/>
        <w:jc w:val="both"/>
        <w:rPr>
          <w:rFonts w:ascii="Marianne Light" w:hAnsi="Marianne Light"/>
          <w:sz w:val="20"/>
          <w:szCs w:val="20"/>
        </w:rPr>
      </w:pPr>
      <w:r w:rsidRPr="00277A34">
        <w:rPr>
          <w:rFonts w:ascii="Marianne Light" w:hAnsi="Marianne Light"/>
          <w:sz w:val="20"/>
          <w:szCs w:val="20"/>
        </w:rPr>
        <w:t>L'usage de tout dictionnaire, de tout ouvrage et de tout document est interdit. L'usage de la calculatrice l'est également.</w:t>
      </w:r>
    </w:p>
    <w:p w:rsidR="00277A34" w:rsidRDefault="00277A34" w:rsidP="00277A34">
      <w:pPr>
        <w:spacing w:after="0"/>
        <w:jc w:val="both"/>
        <w:rPr>
          <w:rFonts w:ascii="Marianne Light" w:hAnsi="Marianne Light"/>
          <w:sz w:val="20"/>
          <w:szCs w:val="20"/>
        </w:rPr>
      </w:pPr>
      <w:r w:rsidRPr="00277A34">
        <w:rPr>
          <w:rFonts w:ascii="Marianne Light" w:hAnsi="Marianne Light"/>
          <w:sz w:val="20"/>
          <w:szCs w:val="20"/>
        </w:rPr>
        <w:t>L'épreuve est notée de 0 à 20.</w:t>
      </w:r>
    </w:p>
    <w:p w:rsidR="00277A34" w:rsidRPr="00277A34" w:rsidRDefault="00277A34" w:rsidP="00277A34">
      <w:pPr>
        <w:spacing w:after="0"/>
        <w:jc w:val="both"/>
        <w:rPr>
          <w:rFonts w:ascii="Marianne Light" w:hAnsi="Marianne Light"/>
          <w:sz w:val="20"/>
          <w:szCs w:val="20"/>
        </w:rPr>
      </w:pPr>
    </w:p>
    <w:p w:rsidR="00277A34" w:rsidRPr="00277A34" w:rsidRDefault="00277A34" w:rsidP="00277A34">
      <w:pPr>
        <w:spacing w:after="0"/>
        <w:jc w:val="both"/>
        <w:rPr>
          <w:rFonts w:ascii="Marianne Light" w:hAnsi="Marianne Light"/>
          <w:sz w:val="20"/>
          <w:szCs w:val="20"/>
        </w:rPr>
      </w:pPr>
      <w:r w:rsidRPr="00277A34">
        <w:rPr>
          <w:rFonts w:ascii="Marianne Light" w:hAnsi="Marianne Light"/>
          <w:sz w:val="20"/>
          <w:szCs w:val="20"/>
        </w:rPr>
        <w:t>A l'issue de l'épreuve d'admissibilité, le jury établit, par ordre alphabétique, la liste des candidats autorisés à prendre part à l'épreuve d'admission.</w:t>
      </w:r>
    </w:p>
    <w:p w:rsidR="00277A34" w:rsidRDefault="00277A34" w:rsidP="00277A34">
      <w:pPr>
        <w:spacing w:after="0"/>
        <w:jc w:val="both"/>
        <w:rPr>
          <w:rFonts w:ascii="Marianne Light" w:hAnsi="Marianne Light"/>
          <w:sz w:val="20"/>
          <w:szCs w:val="20"/>
        </w:rPr>
      </w:pPr>
      <w:r w:rsidRPr="00277A34">
        <w:rPr>
          <w:rFonts w:ascii="Marianne Light" w:hAnsi="Marianne Light"/>
          <w:sz w:val="20"/>
          <w:szCs w:val="20"/>
        </w:rPr>
        <w:t>Nul ne peut être déclaré admissible s'il n'a obtenu à l'épreuve d'admissibilité une note fixée par le jury qui ne p</w:t>
      </w:r>
      <w:r>
        <w:rPr>
          <w:rFonts w:ascii="Marianne Light" w:hAnsi="Marianne Light"/>
          <w:sz w:val="20"/>
          <w:szCs w:val="20"/>
        </w:rPr>
        <w:t>eut être inférieure à 8 sur 20.</w:t>
      </w:r>
    </w:p>
    <w:p w:rsidR="00277A34" w:rsidRPr="00277A34" w:rsidRDefault="00277A34" w:rsidP="00277A34">
      <w:pPr>
        <w:jc w:val="both"/>
        <w:rPr>
          <w:rFonts w:ascii="Marianne Light" w:hAnsi="Marianne Light"/>
          <w:sz w:val="20"/>
          <w:szCs w:val="20"/>
        </w:rPr>
      </w:pPr>
    </w:p>
    <w:p w:rsidR="00277A34" w:rsidRPr="00277A34" w:rsidRDefault="00277A34" w:rsidP="00277A34">
      <w:pPr>
        <w:pStyle w:val="Paragraphedeliste"/>
        <w:numPr>
          <w:ilvl w:val="0"/>
          <w:numId w:val="29"/>
        </w:numPr>
        <w:jc w:val="both"/>
        <w:rPr>
          <w:rFonts w:ascii="Marianne Light" w:hAnsi="Marianne Light"/>
          <w:sz w:val="20"/>
          <w:szCs w:val="20"/>
        </w:rPr>
      </w:pPr>
      <w:r w:rsidRPr="00277A34">
        <w:rPr>
          <w:rFonts w:ascii="Marianne Light" w:hAnsi="Marianne Light"/>
          <w:sz w:val="20"/>
          <w:szCs w:val="20"/>
        </w:rPr>
        <w:t xml:space="preserve"> </w:t>
      </w:r>
      <w:r w:rsidRPr="00277A34">
        <w:rPr>
          <w:rFonts w:ascii="Marianne Light" w:hAnsi="Marianne Light"/>
          <w:sz w:val="20"/>
          <w:szCs w:val="20"/>
          <w:u w:val="single"/>
        </w:rPr>
        <w:t>L'épreuve d'admission</w:t>
      </w:r>
    </w:p>
    <w:p w:rsidR="00277A34" w:rsidRDefault="00277A34" w:rsidP="00277A34">
      <w:pPr>
        <w:spacing w:after="0"/>
        <w:jc w:val="both"/>
        <w:rPr>
          <w:rFonts w:ascii="Marianne Light" w:hAnsi="Marianne Light"/>
          <w:sz w:val="20"/>
          <w:szCs w:val="20"/>
        </w:rPr>
      </w:pPr>
      <w:r w:rsidRPr="00277A34">
        <w:rPr>
          <w:rFonts w:ascii="Marianne Light" w:hAnsi="Marianne Light"/>
          <w:sz w:val="20"/>
          <w:szCs w:val="20"/>
        </w:rPr>
        <w:t>L'épreuve d'admission consiste en un entretien avec le jury (Durée : vingt-cinq minutes, dont dix minutes au plus pour l'exposé; coefficient: 3) visant à apprécier les aptitudes et la motivation du candidat à exercer les fonctions d'un secrétaire administratif de classe supérieure ainsi qu'à reconnaître les acquis de son expérience professionnelle.</w:t>
      </w:r>
    </w:p>
    <w:p w:rsidR="00277A34" w:rsidRPr="00277A34" w:rsidRDefault="00277A34" w:rsidP="00277A34">
      <w:pPr>
        <w:spacing w:after="0"/>
        <w:jc w:val="both"/>
        <w:rPr>
          <w:rFonts w:ascii="Marianne Light" w:hAnsi="Marianne Light"/>
          <w:sz w:val="20"/>
          <w:szCs w:val="20"/>
        </w:rPr>
      </w:pPr>
    </w:p>
    <w:p w:rsidR="00277A34" w:rsidRPr="00277A34" w:rsidRDefault="00277A34" w:rsidP="00277A34">
      <w:pPr>
        <w:spacing w:after="0"/>
        <w:jc w:val="both"/>
        <w:rPr>
          <w:rFonts w:ascii="Marianne Light" w:hAnsi="Marianne Light"/>
          <w:sz w:val="20"/>
          <w:szCs w:val="20"/>
        </w:rPr>
      </w:pPr>
      <w:r w:rsidRPr="00277A34">
        <w:rPr>
          <w:rFonts w:ascii="Marianne Light" w:hAnsi="Marianne Light"/>
          <w:sz w:val="20"/>
          <w:szCs w:val="20"/>
        </w:rPr>
        <w:t>Le RAEP doit être télé versé dans l'espace candidat sur l'application Cyclades à la rubrique "Mes justificatifs" au plus tard dans les huit jours ouvrables à compter du lendemain de la date de publication des résultats d'admissibilité (la date de télé versement faisant foi).</w:t>
      </w:r>
    </w:p>
    <w:p w:rsidR="00277A34" w:rsidRDefault="00277A34" w:rsidP="00277A34">
      <w:pPr>
        <w:spacing w:after="0"/>
        <w:jc w:val="both"/>
        <w:rPr>
          <w:rFonts w:ascii="Marianne Light" w:hAnsi="Marianne Light"/>
          <w:sz w:val="20"/>
          <w:szCs w:val="20"/>
        </w:rPr>
      </w:pPr>
      <w:r w:rsidRPr="00277A34">
        <w:rPr>
          <w:rFonts w:ascii="Marianne Light" w:hAnsi="Marianne Light"/>
          <w:sz w:val="20"/>
          <w:szCs w:val="20"/>
        </w:rPr>
        <w:t>L'absence de dossier ou sa transmission après cette date entraîne l'élimination du candidat qui n'est pas c</w:t>
      </w:r>
      <w:r>
        <w:rPr>
          <w:rFonts w:ascii="Marianne Light" w:hAnsi="Marianne Light"/>
          <w:sz w:val="20"/>
          <w:szCs w:val="20"/>
        </w:rPr>
        <w:t xml:space="preserve">onvoqué à l'épreuve d'admission. </w:t>
      </w:r>
      <w:r w:rsidRPr="00277A34">
        <w:rPr>
          <w:rFonts w:ascii="Marianne Light" w:hAnsi="Marianne Light"/>
          <w:sz w:val="20"/>
          <w:szCs w:val="20"/>
        </w:rPr>
        <w:t>Aucune pièce complémentaire transmise par le candidat après cette même date (la date de télé versement faisant foi) n'est prise en compte.</w:t>
      </w:r>
    </w:p>
    <w:p w:rsidR="00277A34" w:rsidRPr="00277A34" w:rsidRDefault="00277A34" w:rsidP="00277A34">
      <w:pPr>
        <w:spacing w:after="0"/>
        <w:jc w:val="both"/>
        <w:rPr>
          <w:rFonts w:ascii="Marianne Light" w:hAnsi="Marianne Light"/>
          <w:sz w:val="20"/>
          <w:szCs w:val="20"/>
        </w:rPr>
      </w:pPr>
    </w:p>
    <w:p w:rsidR="00277A34" w:rsidRDefault="00277A34" w:rsidP="00277A34">
      <w:pPr>
        <w:spacing w:after="0"/>
        <w:jc w:val="both"/>
        <w:rPr>
          <w:rFonts w:ascii="Marianne Light" w:hAnsi="Marianne Light"/>
          <w:sz w:val="20"/>
          <w:szCs w:val="20"/>
        </w:rPr>
      </w:pPr>
      <w:r w:rsidRPr="00277A34">
        <w:rPr>
          <w:rFonts w:ascii="Marianne Light" w:hAnsi="Marianne Light"/>
          <w:sz w:val="20"/>
          <w:szCs w:val="20"/>
        </w:rPr>
        <w:lastRenderedPageBreak/>
        <w:t>Le RAEP sert de point de départ à un entretien avec le jury. Après un exposé du candidat de son expérience professionnelle, le jury l'interroge sur des questions relatives à son environnement professionnel et aux connaissances administratives générales ou propres à l'administration ou l'établissement dans lequel il exerce.</w:t>
      </w:r>
    </w:p>
    <w:p w:rsidR="00277A34" w:rsidRPr="00277A34" w:rsidRDefault="00277A34" w:rsidP="00277A34">
      <w:pPr>
        <w:spacing w:after="0"/>
        <w:jc w:val="both"/>
        <w:rPr>
          <w:rFonts w:ascii="Marianne Light" w:hAnsi="Marianne Light"/>
          <w:sz w:val="20"/>
          <w:szCs w:val="20"/>
        </w:rPr>
      </w:pPr>
    </w:p>
    <w:p w:rsidR="00277A34" w:rsidRPr="00277A34" w:rsidRDefault="00277A34" w:rsidP="00277A34">
      <w:pPr>
        <w:spacing w:after="0"/>
        <w:jc w:val="both"/>
        <w:rPr>
          <w:rFonts w:ascii="Marianne Light" w:hAnsi="Marianne Light"/>
          <w:sz w:val="20"/>
          <w:szCs w:val="20"/>
        </w:rPr>
      </w:pPr>
      <w:r w:rsidRPr="00277A34">
        <w:rPr>
          <w:rFonts w:ascii="Marianne Light" w:hAnsi="Marianne Light"/>
          <w:sz w:val="20"/>
          <w:szCs w:val="20"/>
        </w:rPr>
        <w:t>Seul l'entretien avec le jury donne lieu à notation. Le RAEP n'est pas noté. L'épreuve est notée de 0 à 20.</w:t>
      </w:r>
    </w:p>
    <w:p w:rsidR="00277A34" w:rsidRPr="00277A34" w:rsidRDefault="00277A34" w:rsidP="00277A34">
      <w:pPr>
        <w:spacing w:after="0"/>
        <w:jc w:val="both"/>
        <w:rPr>
          <w:rFonts w:ascii="Marianne Light" w:hAnsi="Marianne Light"/>
          <w:sz w:val="20"/>
          <w:szCs w:val="20"/>
        </w:rPr>
      </w:pPr>
      <w:r w:rsidRPr="00277A34">
        <w:rPr>
          <w:rFonts w:ascii="Marianne Light" w:hAnsi="Marianne Light"/>
          <w:sz w:val="20"/>
          <w:szCs w:val="20"/>
        </w:rPr>
        <w:t>A l'issue de l'épreuve d'admission, le jury établit, par ordre alphabétique, la liste des candidats admis.</w:t>
      </w:r>
    </w:p>
    <w:p w:rsidR="00277A34" w:rsidRDefault="00277A34" w:rsidP="00277A34">
      <w:pPr>
        <w:spacing w:after="0"/>
        <w:jc w:val="both"/>
        <w:rPr>
          <w:rFonts w:ascii="Marianne Light" w:hAnsi="Marianne Light"/>
          <w:sz w:val="20"/>
          <w:szCs w:val="20"/>
        </w:rPr>
      </w:pPr>
      <w:r w:rsidRPr="00277A34">
        <w:rPr>
          <w:rFonts w:ascii="Marianne Light" w:hAnsi="Marianne Light"/>
          <w:sz w:val="20"/>
          <w:szCs w:val="20"/>
        </w:rPr>
        <w:t>Nul ne peut être déclaré admis s'il a obtenu, après application des coefficients, une moyenne inférieure à 10 sur 20 aux deux épreuves.</w:t>
      </w:r>
    </w:p>
    <w:p w:rsidR="00277A34" w:rsidRPr="00037215" w:rsidRDefault="00277A34" w:rsidP="00277A34">
      <w:pPr>
        <w:spacing w:after="0"/>
        <w:jc w:val="both"/>
        <w:rPr>
          <w:rFonts w:ascii="Marianne Light" w:hAnsi="Marianne Light"/>
          <w:sz w:val="20"/>
          <w:szCs w:val="20"/>
        </w:rPr>
      </w:pPr>
    </w:p>
    <w:p w:rsidR="00037215" w:rsidRPr="004452D2" w:rsidRDefault="00037215" w:rsidP="004452D2">
      <w:pPr>
        <w:pStyle w:val="Paragraphedeliste"/>
        <w:numPr>
          <w:ilvl w:val="0"/>
          <w:numId w:val="24"/>
        </w:numPr>
        <w:jc w:val="both"/>
        <w:rPr>
          <w:rFonts w:ascii="Marianne Light" w:hAnsi="Marianne Light"/>
          <w:sz w:val="20"/>
          <w:szCs w:val="20"/>
        </w:rPr>
      </w:pPr>
      <w:r w:rsidRPr="004452D2">
        <w:rPr>
          <w:rFonts w:ascii="Marianne Light" w:hAnsi="Marianne Light"/>
          <w:b/>
          <w:sz w:val="20"/>
          <w:szCs w:val="20"/>
          <w:u w:val="single"/>
        </w:rPr>
        <w:t>Données statistiques pour la session 2024</w:t>
      </w:r>
    </w:p>
    <w:p w:rsidR="004452D2" w:rsidRDefault="00037215" w:rsidP="004452D2">
      <w:pPr>
        <w:jc w:val="both"/>
        <w:rPr>
          <w:rFonts w:ascii="Marianne Light" w:hAnsi="Marianne Light"/>
          <w:sz w:val="20"/>
          <w:szCs w:val="20"/>
        </w:rPr>
      </w:pPr>
      <w:r w:rsidRPr="00037215">
        <w:rPr>
          <w:rFonts w:ascii="Marianne Light" w:hAnsi="Marianne Light"/>
          <w:sz w:val="20"/>
          <w:szCs w:val="20"/>
        </w:rPr>
        <w:t>Le nombre total de postes offerts au titre de l'année 2024 pour l'académie d</w:t>
      </w:r>
      <w:r w:rsidR="004452D2">
        <w:rPr>
          <w:rFonts w:ascii="Marianne Light" w:hAnsi="Marianne Light"/>
          <w:sz w:val="20"/>
          <w:szCs w:val="20"/>
        </w:rPr>
        <w:t>e Clermont-Ferrand était de 12.</w:t>
      </w:r>
    </w:p>
    <w:p w:rsidR="00037215" w:rsidRPr="004452D2" w:rsidRDefault="00037215" w:rsidP="004452D2">
      <w:pPr>
        <w:jc w:val="center"/>
        <w:rPr>
          <w:rFonts w:ascii="Marianne Light" w:hAnsi="Marianne Light"/>
          <w:sz w:val="20"/>
          <w:szCs w:val="20"/>
        </w:rPr>
      </w:pPr>
      <w:r w:rsidRPr="00037215">
        <w:rPr>
          <w:rFonts w:ascii="Marianne Light" w:hAnsi="Marianne Light"/>
          <w:sz w:val="20"/>
          <w:szCs w:val="20"/>
          <w:u w:val="single"/>
        </w:rPr>
        <w:t>Les statistiques comparatives (2021-2022-2023-2024)</w:t>
      </w:r>
    </w:p>
    <w:tbl>
      <w:tblPr>
        <w:tblW w:w="9214" w:type="dxa"/>
        <w:tblLayout w:type="fixed"/>
        <w:tblCellMar>
          <w:left w:w="0" w:type="dxa"/>
          <w:right w:w="0" w:type="dxa"/>
        </w:tblCellMar>
        <w:tblLook w:val="0000" w:firstRow="0" w:lastRow="0" w:firstColumn="0" w:lastColumn="0" w:noHBand="0" w:noVBand="0"/>
      </w:tblPr>
      <w:tblGrid>
        <w:gridCol w:w="483"/>
        <w:gridCol w:w="3203"/>
        <w:gridCol w:w="1276"/>
        <w:gridCol w:w="1417"/>
        <w:gridCol w:w="1418"/>
        <w:gridCol w:w="1417"/>
      </w:tblGrid>
      <w:tr w:rsidR="00037215" w:rsidRPr="00037215" w:rsidTr="00037215">
        <w:trPr>
          <w:trHeight w:val="281"/>
        </w:trPr>
        <w:tc>
          <w:tcPr>
            <w:tcW w:w="483" w:type="dxa"/>
            <w:tcBorders>
              <w:top w:val="none" w:sz="6" w:space="0" w:color="auto"/>
              <w:left w:val="none" w:sz="6" w:space="0" w:color="auto"/>
              <w:bottom w:val="single" w:sz="4" w:space="0" w:color="000000"/>
            </w:tcBorders>
          </w:tcPr>
          <w:p w:rsidR="00037215" w:rsidRPr="00037215" w:rsidRDefault="00037215" w:rsidP="00037215">
            <w:pPr>
              <w:widowControl w:val="0"/>
              <w:kinsoku w:val="0"/>
              <w:overflowPunct w:val="0"/>
              <w:autoSpaceDE w:val="0"/>
              <w:autoSpaceDN w:val="0"/>
              <w:adjustRightInd w:val="0"/>
              <w:spacing w:after="0" w:line="240" w:lineRule="auto"/>
              <w:rPr>
                <w:rFonts w:ascii="Marianne Light" w:eastAsiaTheme="minorEastAsia" w:hAnsi="Marianne Light" w:cs="Times New Roman"/>
                <w:sz w:val="20"/>
                <w:szCs w:val="20"/>
                <w:lang w:eastAsia="fr-FR"/>
              </w:rPr>
            </w:pPr>
          </w:p>
        </w:tc>
        <w:tc>
          <w:tcPr>
            <w:tcW w:w="3203" w:type="dxa"/>
            <w:tcBorders>
              <w:right w:val="single" w:sz="4" w:space="0" w:color="auto"/>
            </w:tcBorders>
          </w:tcPr>
          <w:p w:rsidR="00037215" w:rsidRPr="00037215" w:rsidRDefault="00037215" w:rsidP="00037215">
            <w:pPr>
              <w:widowControl w:val="0"/>
              <w:kinsoku w:val="0"/>
              <w:overflowPunct w:val="0"/>
              <w:autoSpaceDE w:val="0"/>
              <w:autoSpaceDN w:val="0"/>
              <w:adjustRightInd w:val="0"/>
              <w:spacing w:after="0" w:line="240" w:lineRule="auto"/>
              <w:rPr>
                <w:rFonts w:ascii="Marianne Light" w:eastAsiaTheme="minorEastAsia" w:hAnsi="Marianne Light" w:cs="Times New Roman"/>
                <w:sz w:val="18"/>
                <w:szCs w:val="20"/>
                <w:lang w:eastAsia="fr-FR"/>
              </w:rPr>
            </w:pPr>
          </w:p>
        </w:tc>
        <w:tc>
          <w:tcPr>
            <w:tcW w:w="1276" w:type="dxa"/>
            <w:tcBorders>
              <w:top w:val="single" w:sz="4" w:space="0" w:color="auto"/>
              <w:left w:val="single" w:sz="4" w:space="0" w:color="auto"/>
              <w:bottom w:val="single" w:sz="4" w:space="0" w:color="auto"/>
              <w:right w:val="single" w:sz="4" w:space="0" w:color="auto"/>
            </w:tcBorders>
          </w:tcPr>
          <w:p w:rsidR="00037215" w:rsidRPr="00037215" w:rsidRDefault="00037215" w:rsidP="00037215">
            <w:pPr>
              <w:widowControl w:val="0"/>
              <w:kinsoku w:val="0"/>
              <w:overflowPunct w:val="0"/>
              <w:autoSpaceDE w:val="0"/>
              <w:autoSpaceDN w:val="0"/>
              <w:adjustRightInd w:val="0"/>
              <w:spacing w:before="36" w:after="0" w:line="240" w:lineRule="auto"/>
              <w:ind w:left="42"/>
              <w:jc w:val="center"/>
              <w:rPr>
                <w:rFonts w:ascii="Marianne Light" w:eastAsiaTheme="minorEastAsia" w:hAnsi="Marianne Light" w:cs="Arial"/>
                <w:b/>
                <w:bCs/>
                <w:spacing w:val="-4"/>
                <w:w w:val="105"/>
                <w:sz w:val="18"/>
                <w:szCs w:val="20"/>
                <w:lang w:eastAsia="fr-FR"/>
              </w:rPr>
            </w:pPr>
            <w:r w:rsidRPr="00037215">
              <w:rPr>
                <w:rFonts w:ascii="Marianne Light" w:eastAsiaTheme="minorEastAsia" w:hAnsi="Marianne Light" w:cs="Arial"/>
                <w:b/>
                <w:bCs/>
                <w:spacing w:val="-4"/>
                <w:w w:val="105"/>
                <w:sz w:val="18"/>
                <w:szCs w:val="20"/>
                <w:lang w:eastAsia="fr-FR"/>
              </w:rPr>
              <w:t>2021</w:t>
            </w:r>
          </w:p>
        </w:tc>
        <w:tc>
          <w:tcPr>
            <w:tcW w:w="1417" w:type="dxa"/>
            <w:tcBorders>
              <w:top w:val="single" w:sz="4" w:space="0" w:color="000000"/>
              <w:left w:val="single" w:sz="4" w:space="0" w:color="auto"/>
              <w:bottom w:val="single" w:sz="4" w:space="0" w:color="000000"/>
              <w:right w:val="single" w:sz="4" w:space="0" w:color="000000"/>
            </w:tcBorders>
          </w:tcPr>
          <w:p w:rsidR="00037215" w:rsidRPr="00037215" w:rsidRDefault="00037215" w:rsidP="00037215">
            <w:pPr>
              <w:widowControl w:val="0"/>
              <w:kinsoku w:val="0"/>
              <w:overflowPunct w:val="0"/>
              <w:autoSpaceDE w:val="0"/>
              <w:autoSpaceDN w:val="0"/>
              <w:adjustRightInd w:val="0"/>
              <w:spacing w:before="36" w:after="0" w:line="240" w:lineRule="auto"/>
              <w:ind w:left="34"/>
              <w:jc w:val="center"/>
              <w:rPr>
                <w:rFonts w:ascii="Marianne Light" w:eastAsiaTheme="minorEastAsia" w:hAnsi="Marianne Light" w:cs="Arial"/>
                <w:b/>
                <w:bCs/>
                <w:spacing w:val="-4"/>
                <w:w w:val="105"/>
                <w:sz w:val="18"/>
                <w:szCs w:val="20"/>
                <w:lang w:eastAsia="fr-FR"/>
              </w:rPr>
            </w:pPr>
            <w:r w:rsidRPr="00037215">
              <w:rPr>
                <w:rFonts w:ascii="Marianne Light" w:eastAsiaTheme="minorEastAsia" w:hAnsi="Marianne Light" w:cs="Arial"/>
                <w:b/>
                <w:bCs/>
                <w:spacing w:val="-4"/>
                <w:w w:val="105"/>
                <w:sz w:val="18"/>
                <w:szCs w:val="20"/>
                <w:lang w:eastAsia="fr-FR"/>
              </w:rPr>
              <w:t>2022</w:t>
            </w:r>
          </w:p>
        </w:tc>
        <w:tc>
          <w:tcPr>
            <w:tcW w:w="1418" w:type="dxa"/>
            <w:tcBorders>
              <w:top w:val="single" w:sz="4" w:space="0" w:color="000000"/>
              <w:left w:val="single" w:sz="4" w:space="0" w:color="000000"/>
              <w:bottom w:val="single" w:sz="4" w:space="0" w:color="000000"/>
              <w:right w:val="single" w:sz="4" w:space="0" w:color="000000"/>
            </w:tcBorders>
          </w:tcPr>
          <w:p w:rsidR="00037215" w:rsidRPr="00037215" w:rsidRDefault="00037215" w:rsidP="00037215">
            <w:pPr>
              <w:widowControl w:val="0"/>
              <w:kinsoku w:val="0"/>
              <w:overflowPunct w:val="0"/>
              <w:autoSpaceDE w:val="0"/>
              <w:autoSpaceDN w:val="0"/>
              <w:adjustRightInd w:val="0"/>
              <w:spacing w:before="36" w:after="0" w:line="240" w:lineRule="auto"/>
              <w:ind w:left="44" w:right="8"/>
              <w:jc w:val="center"/>
              <w:rPr>
                <w:rFonts w:ascii="Marianne Light" w:eastAsiaTheme="minorEastAsia" w:hAnsi="Marianne Light" w:cs="Arial"/>
                <w:b/>
                <w:bCs/>
                <w:spacing w:val="-4"/>
                <w:w w:val="105"/>
                <w:sz w:val="18"/>
                <w:szCs w:val="20"/>
                <w:lang w:eastAsia="fr-FR"/>
              </w:rPr>
            </w:pPr>
            <w:r w:rsidRPr="00037215">
              <w:rPr>
                <w:rFonts w:ascii="Marianne Light" w:eastAsiaTheme="minorEastAsia" w:hAnsi="Marianne Light" w:cs="Arial"/>
                <w:b/>
                <w:bCs/>
                <w:spacing w:val="-4"/>
                <w:w w:val="105"/>
                <w:sz w:val="18"/>
                <w:szCs w:val="20"/>
                <w:lang w:eastAsia="fr-FR"/>
              </w:rPr>
              <w:t>2023</w:t>
            </w:r>
          </w:p>
        </w:tc>
        <w:tc>
          <w:tcPr>
            <w:tcW w:w="1417" w:type="dxa"/>
            <w:tcBorders>
              <w:top w:val="single" w:sz="4" w:space="0" w:color="000000"/>
              <w:left w:val="single" w:sz="4" w:space="0" w:color="000000"/>
              <w:bottom w:val="single" w:sz="4" w:space="0" w:color="000000"/>
              <w:right w:val="single" w:sz="4" w:space="0" w:color="000000"/>
            </w:tcBorders>
          </w:tcPr>
          <w:p w:rsidR="00037215" w:rsidRPr="00037215" w:rsidRDefault="00037215" w:rsidP="00037215">
            <w:pPr>
              <w:widowControl w:val="0"/>
              <w:kinsoku w:val="0"/>
              <w:overflowPunct w:val="0"/>
              <w:autoSpaceDE w:val="0"/>
              <w:autoSpaceDN w:val="0"/>
              <w:adjustRightInd w:val="0"/>
              <w:spacing w:before="36" w:after="0" w:line="240" w:lineRule="auto"/>
              <w:ind w:left="44" w:right="8"/>
              <w:jc w:val="center"/>
              <w:rPr>
                <w:rFonts w:ascii="Marianne Light" w:eastAsiaTheme="minorEastAsia" w:hAnsi="Marianne Light" w:cs="Arial"/>
                <w:b/>
                <w:bCs/>
                <w:spacing w:val="-4"/>
                <w:w w:val="105"/>
                <w:sz w:val="18"/>
                <w:szCs w:val="20"/>
                <w:lang w:eastAsia="fr-FR"/>
              </w:rPr>
            </w:pPr>
            <w:r w:rsidRPr="00037215">
              <w:rPr>
                <w:rFonts w:ascii="Marianne Light" w:eastAsiaTheme="minorEastAsia" w:hAnsi="Marianne Light" w:cs="Arial"/>
                <w:b/>
                <w:bCs/>
                <w:spacing w:val="-4"/>
                <w:w w:val="105"/>
                <w:sz w:val="18"/>
                <w:szCs w:val="20"/>
                <w:lang w:eastAsia="fr-FR"/>
              </w:rPr>
              <w:t>2024</w:t>
            </w:r>
          </w:p>
        </w:tc>
      </w:tr>
      <w:tr w:rsidR="00037215" w:rsidRPr="00037215" w:rsidTr="00037215">
        <w:trPr>
          <w:trHeight w:val="263"/>
        </w:trPr>
        <w:tc>
          <w:tcPr>
            <w:tcW w:w="3686" w:type="dxa"/>
            <w:gridSpan w:val="2"/>
            <w:tcBorders>
              <w:top w:val="single" w:sz="4" w:space="0" w:color="000000"/>
              <w:left w:val="single" w:sz="4" w:space="0" w:color="000000"/>
              <w:bottom w:val="single" w:sz="4" w:space="0" w:color="000000"/>
              <w:right w:val="single" w:sz="4" w:space="0" w:color="auto"/>
            </w:tcBorders>
          </w:tcPr>
          <w:p w:rsidR="00037215" w:rsidRPr="00037215" w:rsidRDefault="00037215" w:rsidP="00037215">
            <w:pPr>
              <w:widowControl w:val="0"/>
              <w:kinsoku w:val="0"/>
              <w:overflowPunct w:val="0"/>
              <w:autoSpaceDE w:val="0"/>
              <w:autoSpaceDN w:val="0"/>
              <w:adjustRightInd w:val="0"/>
              <w:spacing w:before="18" w:after="0" w:line="240" w:lineRule="auto"/>
              <w:ind w:left="34"/>
              <w:rPr>
                <w:rFonts w:ascii="Marianne Light" w:eastAsiaTheme="minorEastAsia" w:hAnsi="Marianne Light" w:cs="Arial"/>
                <w:b/>
                <w:bCs/>
                <w:spacing w:val="-2"/>
                <w:sz w:val="18"/>
                <w:szCs w:val="20"/>
                <w:lang w:eastAsia="fr-FR"/>
              </w:rPr>
            </w:pPr>
            <w:r w:rsidRPr="00037215">
              <w:rPr>
                <w:rFonts w:ascii="Marianne Light" w:eastAsiaTheme="minorEastAsia" w:hAnsi="Marianne Light" w:cs="Arial"/>
                <w:b/>
                <w:bCs/>
                <w:spacing w:val="-2"/>
                <w:sz w:val="18"/>
                <w:szCs w:val="20"/>
                <w:lang w:eastAsia="fr-FR"/>
              </w:rPr>
              <w:t>Inscrits</w:t>
            </w:r>
          </w:p>
        </w:tc>
        <w:tc>
          <w:tcPr>
            <w:tcW w:w="1276" w:type="dxa"/>
            <w:tcBorders>
              <w:top w:val="single" w:sz="4" w:space="0" w:color="auto"/>
              <w:left w:val="single" w:sz="4" w:space="0" w:color="auto"/>
              <w:bottom w:val="single" w:sz="4" w:space="0" w:color="auto"/>
              <w:right w:val="single" w:sz="4" w:space="0" w:color="auto"/>
            </w:tcBorders>
          </w:tcPr>
          <w:p w:rsidR="00037215" w:rsidRPr="00037215" w:rsidRDefault="00037215" w:rsidP="00037215">
            <w:pPr>
              <w:widowControl w:val="0"/>
              <w:kinsoku w:val="0"/>
              <w:overflowPunct w:val="0"/>
              <w:autoSpaceDE w:val="0"/>
              <w:autoSpaceDN w:val="0"/>
              <w:adjustRightInd w:val="0"/>
              <w:spacing w:before="18" w:after="0" w:line="240" w:lineRule="auto"/>
              <w:ind w:left="42" w:right="13"/>
              <w:jc w:val="center"/>
              <w:rPr>
                <w:rFonts w:ascii="Marianne Light" w:eastAsiaTheme="minorEastAsia" w:hAnsi="Marianne Light" w:cs="Arial"/>
                <w:spacing w:val="-5"/>
                <w:w w:val="105"/>
                <w:sz w:val="18"/>
                <w:szCs w:val="20"/>
                <w:lang w:eastAsia="fr-FR"/>
              </w:rPr>
            </w:pPr>
            <w:r w:rsidRPr="00037215">
              <w:rPr>
                <w:rFonts w:ascii="Marianne Light" w:eastAsiaTheme="minorEastAsia" w:hAnsi="Marianne Light" w:cs="Arial"/>
                <w:spacing w:val="-5"/>
                <w:w w:val="105"/>
                <w:sz w:val="18"/>
                <w:szCs w:val="20"/>
                <w:lang w:eastAsia="fr-FR"/>
              </w:rPr>
              <w:t>47</w:t>
            </w:r>
          </w:p>
        </w:tc>
        <w:tc>
          <w:tcPr>
            <w:tcW w:w="1417" w:type="dxa"/>
            <w:tcBorders>
              <w:top w:val="single" w:sz="4" w:space="0" w:color="000000"/>
              <w:left w:val="single" w:sz="4" w:space="0" w:color="auto"/>
              <w:bottom w:val="single" w:sz="4" w:space="0" w:color="000000"/>
              <w:right w:val="single" w:sz="4" w:space="0" w:color="000000"/>
            </w:tcBorders>
          </w:tcPr>
          <w:p w:rsidR="00037215" w:rsidRPr="00037215" w:rsidRDefault="00037215" w:rsidP="00037215">
            <w:pPr>
              <w:widowControl w:val="0"/>
              <w:kinsoku w:val="0"/>
              <w:overflowPunct w:val="0"/>
              <w:autoSpaceDE w:val="0"/>
              <w:autoSpaceDN w:val="0"/>
              <w:adjustRightInd w:val="0"/>
              <w:spacing w:before="18" w:after="0" w:line="240" w:lineRule="auto"/>
              <w:ind w:left="34" w:right="3"/>
              <w:jc w:val="center"/>
              <w:rPr>
                <w:rFonts w:ascii="Marianne Light" w:eastAsiaTheme="minorEastAsia" w:hAnsi="Marianne Light" w:cs="Arial"/>
                <w:spacing w:val="-5"/>
                <w:w w:val="110"/>
                <w:sz w:val="18"/>
                <w:szCs w:val="20"/>
                <w:lang w:eastAsia="fr-FR"/>
              </w:rPr>
            </w:pPr>
            <w:r w:rsidRPr="00037215">
              <w:rPr>
                <w:rFonts w:ascii="Marianne Light" w:eastAsiaTheme="minorEastAsia" w:hAnsi="Marianne Light" w:cs="Arial"/>
                <w:spacing w:val="-5"/>
                <w:w w:val="110"/>
                <w:sz w:val="18"/>
                <w:szCs w:val="20"/>
                <w:lang w:eastAsia="fr-FR"/>
              </w:rPr>
              <w:t>35</w:t>
            </w:r>
          </w:p>
        </w:tc>
        <w:tc>
          <w:tcPr>
            <w:tcW w:w="1418" w:type="dxa"/>
            <w:tcBorders>
              <w:top w:val="single" w:sz="4" w:space="0" w:color="000000"/>
              <w:left w:val="single" w:sz="4" w:space="0" w:color="000000"/>
              <w:bottom w:val="single" w:sz="4" w:space="0" w:color="000000"/>
              <w:right w:val="single" w:sz="4" w:space="0" w:color="000000"/>
            </w:tcBorders>
          </w:tcPr>
          <w:p w:rsidR="00037215" w:rsidRPr="00037215" w:rsidRDefault="00037215" w:rsidP="00037215">
            <w:pPr>
              <w:widowControl w:val="0"/>
              <w:kinsoku w:val="0"/>
              <w:overflowPunct w:val="0"/>
              <w:autoSpaceDE w:val="0"/>
              <w:autoSpaceDN w:val="0"/>
              <w:adjustRightInd w:val="0"/>
              <w:spacing w:before="18" w:after="0" w:line="240" w:lineRule="auto"/>
              <w:ind w:left="44"/>
              <w:jc w:val="center"/>
              <w:rPr>
                <w:rFonts w:ascii="Marianne Light" w:eastAsiaTheme="minorEastAsia" w:hAnsi="Marianne Light" w:cs="Arial"/>
                <w:spacing w:val="-5"/>
                <w:w w:val="105"/>
                <w:sz w:val="18"/>
                <w:szCs w:val="20"/>
                <w:lang w:eastAsia="fr-FR"/>
              </w:rPr>
            </w:pPr>
            <w:r w:rsidRPr="00037215">
              <w:rPr>
                <w:rFonts w:ascii="Marianne Light" w:eastAsiaTheme="minorEastAsia" w:hAnsi="Marianne Light" w:cs="Arial"/>
                <w:spacing w:val="-5"/>
                <w:w w:val="105"/>
                <w:sz w:val="18"/>
                <w:szCs w:val="20"/>
                <w:lang w:eastAsia="fr-FR"/>
              </w:rPr>
              <w:t>25</w:t>
            </w:r>
          </w:p>
        </w:tc>
        <w:tc>
          <w:tcPr>
            <w:tcW w:w="1417" w:type="dxa"/>
            <w:tcBorders>
              <w:top w:val="single" w:sz="4" w:space="0" w:color="000000"/>
              <w:left w:val="single" w:sz="4" w:space="0" w:color="000000"/>
              <w:bottom w:val="single" w:sz="4" w:space="0" w:color="000000"/>
              <w:right w:val="single" w:sz="4" w:space="0" w:color="000000"/>
            </w:tcBorders>
          </w:tcPr>
          <w:p w:rsidR="00037215" w:rsidRPr="00037215" w:rsidRDefault="00037215" w:rsidP="00037215">
            <w:pPr>
              <w:widowControl w:val="0"/>
              <w:kinsoku w:val="0"/>
              <w:overflowPunct w:val="0"/>
              <w:autoSpaceDE w:val="0"/>
              <w:autoSpaceDN w:val="0"/>
              <w:adjustRightInd w:val="0"/>
              <w:spacing w:before="18" w:after="0" w:line="240" w:lineRule="auto"/>
              <w:ind w:left="44"/>
              <w:jc w:val="center"/>
              <w:rPr>
                <w:rFonts w:ascii="Marianne Light" w:eastAsiaTheme="minorEastAsia" w:hAnsi="Marianne Light" w:cs="Arial"/>
                <w:spacing w:val="-5"/>
                <w:w w:val="105"/>
                <w:sz w:val="18"/>
                <w:szCs w:val="20"/>
                <w:lang w:eastAsia="fr-FR"/>
              </w:rPr>
            </w:pPr>
            <w:r w:rsidRPr="00037215">
              <w:rPr>
                <w:rFonts w:ascii="Marianne Light" w:eastAsiaTheme="minorEastAsia" w:hAnsi="Marianne Light" w:cs="Arial"/>
                <w:spacing w:val="-5"/>
                <w:w w:val="105"/>
                <w:sz w:val="18"/>
                <w:szCs w:val="20"/>
                <w:lang w:eastAsia="fr-FR"/>
              </w:rPr>
              <w:t>16</w:t>
            </w:r>
          </w:p>
        </w:tc>
      </w:tr>
      <w:tr w:rsidR="00037215" w:rsidRPr="00037215" w:rsidTr="00037215">
        <w:trPr>
          <w:trHeight w:val="263"/>
        </w:trPr>
        <w:tc>
          <w:tcPr>
            <w:tcW w:w="3686" w:type="dxa"/>
            <w:gridSpan w:val="2"/>
            <w:tcBorders>
              <w:top w:val="single" w:sz="4" w:space="0" w:color="000000"/>
              <w:left w:val="single" w:sz="4" w:space="0" w:color="000000"/>
              <w:bottom w:val="single" w:sz="4" w:space="0" w:color="000000"/>
              <w:right w:val="single" w:sz="4" w:space="0" w:color="auto"/>
            </w:tcBorders>
          </w:tcPr>
          <w:p w:rsidR="00037215" w:rsidRPr="00037215" w:rsidRDefault="00037215" w:rsidP="00037215">
            <w:pPr>
              <w:widowControl w:val="0"/>
              <w:kinsoku w:val="0"/>
              <w:overflowPunct w:val="0"/>
              <w:autoSpaceDE w:val="0"/>
              <w:autoSpaceDN w:val="0"/>
              <w:adjustRightInd w:val="0"/>
              <w:spacing w:before="18" w:after="0" w:line="240" w:lineRule="auto"/>
              <w:ind w:left="33"/>
              <w:rPr>
                <w:rFonts w:ascii="Marianne Light" w:eastAsiaTheme="minorEastAsia" w:hAnsi="Marianne Light" w:cs="Arial"/>
                <w:b/>
                <w:bCs/>
                <w:spacing w:val="-2"/>
                <w:sz w:val="18"/>
                <w:szCs w:val="20"/>
                <w:lang w:eastAsia="fr-FR"/>
              </w:rPr>
            </w:pPr>
            <w:r w:rsidRPr="00037215">
              <w:rPr>
                <w:rFonts w:ascii="Marianne Light" w:eastAsiaTheme="minorEastAsia" w:hAnsi="Marianne Light" w:cs="Arial"/>
                <w:b/>
                <w:bCs/>
                <w:spacing w:val="-2"/>
                <w:sz w:val="18"/>
                <w:szCs w:val="20"/>
                <w:lang w:eastAsia="fr-FR"/>
              </w:rPr>
              <w:t>Présents</w:t>
            </w:r>
          </w:p>
        </w:tc>
        <w:tc>
          <w:tcPr>
            <w:tcW w:w="1276" w:type="dxa"/>
            <w:tcBorders>
              <w:top w:val="single" w:sz="4" w:space="0" w:color="auto"/>
              <w:left w:val="single" w:sz="4" w:space="0" w:color="auto"/>
              <w:bottom w:val="single" w:sz="4" w:space="0" w:color="auto"/>
              <w:right w:val="single" w:sz="4" w:space="0" w:color="auto"/>
            </w:tcBorders>
          </w:tcPr>
          <w:p w:rsidR="00037215" w:rsidRPr="00037215" w:rsidRDefault="00037215" w:rsidP="00037215">
            <w:pPr>
              <w:widowControl w:val="0"/>
              <w:kinsoku w:val="0"/>
              <w:overflowPunct w:val="0"/>
              <w:autoSpaceDE w:val="0"/>
              <w:autoSpaceDN w:val="0"/>
              <w:adjustRightInd w:val="0"/>
              <w:spacing w:before="18" w:after="0" w:line="240" w:lineRule="auto"/>
              <w:ind w:left="42" w:right="19"/>
              <w:jc w:val="center"/>
              <w:rPr>
                <w:rFonts w:ascii="Marianne Light" w:eastAsiaTheme="minorEastAsia" w:hAnsi="Marianne Light" w:cs="Arial"/>
                <w:spacing w:val="-5"/>
                <w:w w:val="110"/>
                <w:sz w:val="18"/>
                <w:szCs w:val="20"/>
                <w:lang w:eastAsia="fr-FR"/>
              </w:rPr>
            </w:pPr>
            <w:r w:rsidRPr="00037215">
              <w:rPr>
                <w:rFonts w:ascii="Marianne Light" w:eastAsiaTheme="minorEastAsia" w:hAnsi="Marianne Light" w:cs="Arial"/>
                <w:spacing w:val="-5"/>
                <w:w w:val="110"/>
                <w:sz w:val="18"/>
                <w:szCs w:val="20"/>
                <w:lang w:eastAsia="fr-FR"/>
              </w:rPr>
              <w:t>38</w:t>
            </w:r>
          </w:p>
        </w:tc>
        <w:tc>
          <w:tcPr>
            <w:tcW w:w="1417" w:type="dxa"/>
            <w:tcBorders>
              <w:top w:val="single" w:sz="4" w:space="0" w:color="000000"/>
              <w:left w:val="single" w:sz="4" w:space="0" w:color="auto"/>
              <w:bottom w:val="single" w:sz="4" w:space="0" w:color="000000"/>
              <w:right w:val="single" w:sz="4" w:space="0" w:color="000000"/>
            </w:tcBorders>
          </w:tcPr>
          <w:p w:rsidR="00037215" w:rsidRPr="00037215" w:rsidRDefault="00037215" w:rsidP="00037215">
            <w:pPr>
              <w:widowControl w:val="0"/>
              <w:kinsoku w:val="0"/>
              <w:overflowPunct w:val="0"/>
              <w:autoSpaceDE w:val="0"/>
              <w:autoSpaceDN w:val="0"/>
              <w:adjustRightInd w:val="0"/>
              <w:spacing w:before="18" w:after="0" w:line="240" w:lineRule="auto"/>
              <w:ind w:left="34" w:right="3"/>
              <w:jc w:val="center"/>
              <w:rPr>
                <w:rFonts w:ascii="Marianne Light" w:eastAsiaTheme="minorEastAsia" w:hAnsi="Marianne Light" w:cs="Arial"/>
                <w:spacing w:val="-5"/>
                <w:w w:val="110"/>
                <w:sz w:val="18"/>
                <w:szCs w:val="20"/>
                <w:lang w:eastAsia="fr-FR"/>
              </w:rPr>
            </w:pPr>
            <w:r w:rsidRPr="00037215">
              <w:rPr>
                <w:rFonts w:ascii="Marianne Light" w:eastAsiaTheme="minorEastAsia" w:hAnsi="Marianne Light" w:cs="Arial"/>
                <w:spacing w:val="-5"/>
                <w:w w:val="110"/>
                <w:sz w:val="18"/>
                <w:szCs w:val="20"/>
                <w:lang w:eastAsia="fr-FR"/>
              </w:rPr>
              <w:t>30</w:t>
            </w:r>
          </w:p>
        </w:tc>
        <w:tc>
          <w:tcPr>
            <w:tcW w:w="1418" w:type="dxa"/>
            <w:tcBorders>
              <w:top w:val="single" w:sz="4" w:space="0" w:color="000000"/>
              <w:left w:val="single" w:sz="4" w:space="0" w:color="000000"/>
              <w:bottom w:val="single" w:sz="4" w:space="0" w:color="000000"/>
              <w:right w:val="single" w:sz="4" w:space="0" w:color="000000"/>
            </w:tcBorders>
          </w:tcPr>
          <w:p w:rsidR="00037215" w:rsidRPr="00037215" w:rsidRDefault="00037215" w:rsidP="00037215">
            <w:pPr>
              <w:widowControl w:val="0"/>
              <w:kinsoku w:val="0"/>
              <w:overflowPunct w:val="0"/>
              <w:autoSpaceDE w:val="0"/>
              <w:autoSpaceDN w:val="0"/>
              <w:adjustRightInd w:val="0"/>
              <w:spacing w:before="18" w:after="0" w:line="240" w:lineRule="auto"/>
              <w:ind w:left="44" w:right="34"/>
              <w:jc w:val="center"/>
              <w:rPr>
                <w:rFonts w:ascii="Marianne Light" w:eastAsiaTheme="minorEastAsia" w:hAnsi="Marianne Light" w:cs="Arial"/>
                <w:spacing w:val="-5"/>
                <w:w w:val="105"/>
                <w:sz w:val="18"/>
                <w:szCs w:val="20"/>
                <w:lang w:eastAsia="fr-FR"/>
              </w:rPr>
            </w:pPr>
            <w:r w:rsidRPr="00037215">
              <w:rPr>
                <w:rFonts w:ascii="Marianne Light" w:eastAsiaTheme="minorEastAsia" w:hAnsi="Marianne Light" w:cs="Arial"/>
                <w:spacing w:val="-5"/>
                <w:w w:val="105"/>
                <w:sz w:val="18"/>
                <w:szCs w:val="20"/>
                <w:lang w:eastAsia="fr-FR"/>
              </w:rPr>
              <w:t>17</w:t>
            </w:r>
          </w:p>
        </w:tc>
        <w:tc>
          <w:tcPr>
            <w:tcW w:w="1417" w:type="dxa"/>
            <w:tcBorders>
              <w:top w:val="single" w:sz="4" w:space="0" w:color="000000"/>
              <w:left w:val="single" w:sz="4" w:space="0" w:color="000000"/>
              <w:bottom w:val="single" w:sz="4" w:space="0" w:color="000000"/>
              <w:right w:val="single" w:sz="4" w:space="0" w:color="000000"/>
            </w:tcBorders>
          </w:tcPr>
          <w:p w:rsidR="00037215" w:rsidRPr="00037215" w:rsidRDefault="00037215" w:rsidP="00037215">
            <w:pPr>
              <w:widowControl w:val="0"/>
              <w:kinsoku w:val="0"/>
              <w:overflowPunct w:val="0"/>
              <w:autoSpaceDE w:val="0"/>
              <w:autoSpaceDN w:val="0"/>
              <w:adjustRightInd w:val="0"/>
              <w:spacing w:before="18" w:after="0" w:line="240" w:lineRule="auto"/>
              <w:ind w:left="44" w:right="34"/>
              <w:jc w:val="center"/>
              <w:rPr>
                <w:rFonts w:ascii="Marianne Light" w:eastAsiaTheme="minorEastAsia" w:hAnsi="Marianne Light" w:cs="Arial"/>
                <w:spacing w:val="-5"/>
                <w:w w:val="105"/>
                <w:sz w:val="18"/>
                <w:szCs w:val="20"/>
                <w:lang w:eastAsia="fr-FR"/>
              </w:rPr>
            </w:pPr>
            <w:r w:rsidRPr="00037215">
              <w:rPr>
                <w:rFonts w:ascii="Marianne Light" w:eastAsiaTheme="minorEastAsia" w:hAnsi="Marianne Light" w:cs="Arial"/>
                <w:spacing w:val="-5"/>
                <w:w w:val="105"/>
                <w:sz w:val="18"/>
                <w:szCs w:val="20"/>
                <w:lang w:eastAsia="fr-FR"/>
              </w:rPr>
              <w:t>13</w:t>
            </w:r>
          </w:p>
        </w:tc>
      </w:tr>
      <w:tr w:rsidR="00037215" w:rsidRPr="00037215" w:rsidTr="00037215">
        <w:trPr>
          <w:trHeight w:val="263"/>
        </w:trPr>
        <w:tc>
          <w:tcPr>
            <w:tcW w:w="3686" w:type="dxa"/>
            <w:gridSpan w:val="2"/>
            <w:tcBorders>
              <w:top w:val="single" w:sz="4" w:space="0" w:color="000000"/>
              <w:left w:val="single" w:sz="4" w:space="0" w:color="000000"/>
              <w:bottom w:val="single" w:sz="4" w:space="0" w:color="000000"/>
              <w:right w:val="single" w:sz="4" w:space="0" w:color="000000"/>
            </w:tcBorders>
          </w:tcPr>
          <w:p w:rsidR="00037215" w:rsidRPr="00037215" w:rsidRDefault="00037215" w:rsidP="00037215">
            <w:pPr>
              <w:widowControl w:val="0"/>
              <w:kinsoku w:val="0"/>
              <w:overflowPunct w:val="0"/>
              <w:autoSpaceDE w:val="0"/>
              <w:autoSpaceDN w:val="0"/>
              <w:adjustRightInd w:val="0"/>
              <w:spacing w:before="18" w:after="0" w:line="240" w:lineRule="auto"/>
              <w:ind w:left="29"/>
              <w:rPr>
                <w:rFonts w:ascii="Marianne Light" w:eastAsiaTheme="minorEastAsia" w:hAnsi="Marianne Light" w:cs="Arial"/>
                <w:b/>
                <w:bCs/>
                <w:spacing w:val="-2"/>
                <w:sz w:val="18"/>
                <w:szCs w:val="20"/>
                <w:lang w:eastAsia="fr-FR"/>
              </w:rPr>
            </w:pPr>
            <w:r w:rsidRPr="00037215">
              <w:rPr>
                <w:rFonts w:ascii="Marianne Light" w:eastAsiaTheme="minorEastAsia" w:hAnsi="Marianne Light" w:cs="Arial"/>
                <w:b/>
                <w:bCs/>
                <w:sz w:val="18"/>
                <w:szCs w:val="20"/>
                <w:lang w:eastAsia="fr-FR"/>
              </w:rPr>
              <w:t>Taux</w:t>
            </w:r>
            <w:r w:rsidRPr="00037215">
              <w:rPr>
                <w:rFonts w:ascii="Marianne Light" w:eastAsiaTheme="minorEastAsia" w:hAnsi="Marianne Light" w:cs="Arial"/>
                <w:b/>
                <w:bCs/>
                <w:spacing w:val="-1"/>
                <w:sz w:val="18"/>
                <w:szCs w:val="20"/>
                <w:lang w:eastAsia="fr-FR"/>
              </w:rPr>
              <w:t xml:space="preserve"> </w:t>
            </w:r>
            <w:r w:rsidRPr="00037215">
              <w:rPr>
                <w:rFonts w:ascii="Marianne Light" w:eastAsiaTheme="minorEastAsia" w:hAnsi="Marianne Light" w:cs="Arial"/>
                <w:b/>
                <w:bCs/>
                <w:spacing w:val="-2"/>
                <w:sz w:val="18"/>
                <w:szCs w:val="20"/>
                <w:lang w:eastAsia="fr-FR"/>
              </w:rPr>
              <w:t>d'absentéisme</w:t>
            </w:r>
          </w:p>
        </w:tc>
        <w:tc>
          <w:tcPr>
            <w:tcW w:w="1276" w:type="dxa"/>
            <w:tcBorders>
              <w:top w:val="single" w:sz="4" w:space="0" w:color="auto"/>
              <w:left w:val="single" w:sz="4" w:space="0" w:color="000000"/>
              <w:bottom w:val="single" w:sz="4" w:space="0" w:color="000000"/>
              <w:right w:val="single" w:sz="4" w:space="0" w:color="000000"/>
            </w:tcBorders>
          </w:tcPr>
          <w:p w:rsidR="00037215" w:rsidRPr="00037215" w:rsidRDefault="00037215" w:rsidP="00037215">
            <w:pPr>
              <w:widowControl w:val="0"/>
              <w:kinsoku w:val="0"/>
              <w:overflowPunct w:val="0"/>
              <w:autoSpaceDE w:val="0"/>
              <w:autoSpaceDN w:val="0"/>
              <w:adjustRightInd w:val="0"/>
              <w:spacing w:before="18" w:after="0" w:line="240" w:lineRule="auto"/>
              <w:ind w:left="42" w:right="32"/>
              <w:jc w:val="center"/>
              <w:rPr>
                <w:rFonts w:ascii="Marianne Light" w:eastAsiaTheme="minorEastAsia" w:hAnsi="Marianne Light" w:cs="Arial"/>
                <w:spacing w:val="-5"/>
                <w:w w:val="105"/>
                <w:sz w:val="18"/>
                <w:szCs w:val="20"/>
                <w:lang w:eastAsia="fr-FR"/>
              </w:rPr>
            </w:pPr>
            <w:r w:rsidRPr="00037215">
              <w:rPr>
                <w:rFonts w:ascii="Marianne Light" w:eastAsiaTheme="minorEastAsia" w:hAnsi="Marianne Light" w:cs="Arial"/>
                <w:spacing w:val="-5"/>
                <w:w w:val="105"/>
                <w:sz w:val="18"/>
                <w:szCs w:val="20"/>
                <w:lang w:eastAsia="fr-FR"/>
              </w:rPr>
              <w:t>19</w:t>
            </w:r>
          </w:p>
        </w:tc>
        <w:tc>
          <w:tcPr>
            <w:tcW w:w="1417" w:type="dxa"/>
            <w:tcBorders>
              <w:top w:val="single" w:sz="4" w:space="0" w:color="000000"/>
              <w:left w:val="single" w:sz="4" w:space="0" w:color="000000"/>
              <w:bottom w:val="single" w:sz="4" w:space="0" w:color="000000"/>
              <w:right w:val="single" w:sz="4" w:space="0" w:color="000000"/>
            </w:tcBorders>
          </w:tcPr>
          <w:p w:rsidR="00037215" w:rsidRPr="00037215" w:rsidRDefault="00037215" w:rsidP="00037215">
            <w:pPr>
              <w:widowControl w:val="0"/>
              <w:kinsoku w:val="0"/>
              <w:overflowPunct w:val="0"/>
              <w:autoSpaceDE w:val="0"/>
              <w:autoSpaceDN w:val="0"/>
              <w:adjustRightInd w:val="0"/>
              <w:spacing w:before="18" w:after="0" w:line="240" w:lineRule="auto"/>
              <w:ind w:left="34" w:right="23"/>
              <w:jc w:val="center"/>
              <w:rPr>
                <w:rFonts w:ascii="Marianne Light" w:eastAsiaTheme="minorEastAsia" w:hAnsi="Marianne Light" w:cs="Arial"/>
                <w:spacing w:val="-2"/>
                <w:w w:val="105"/>
                <w:sz w:val="18"/>
                <w:szCs w:val="20"/>
                <w:lang w:eastAsia="fr-FR"/>
              </w:rPr>
            </w:pPr>
            <w:r w:rsidRPr="00037215">
              <w:rPr>
                <w:rFonts w:ascii="Marianne Light" w:eastAsiaTheme="minorEastAsia" w:hAnsi="Marianne Light" w:cs="Arial"/>
                <w:spacing w:val="-2"/>
                <w:w w:val="105"/>
                <w:sz w:val="18"/>
                <w:szCs w:val="20"/>
                <w:lang w:eastAsia="fr-FR"/>
              </w:rPr>
              <w:t>14,29</w:t>
            </w:r>
          </w:p>
        </w:tc>
        <w:tc>
          <w:tcPr>
            <w:tcW w:w="1418" w:type="dxa"/>
            <w:tcBorders>
              <w:top w:val="single" w:sz="4" w:space="0" w:color="000000"/>
              <w:left w:val="single" w:sz="4" w:space="0" w:color="000000"/>
              <w:bottom w:val="single" w:sz="4" w:space="0" w:color="000000"/>
              <w:right w:val="single" w:sz="4" w:space="0" w:color="000000"/>
            </w:tcBorders>
          </w:tcPr>
          <w:p w:rsidR="00037215" w:rsidRPr="00037215" w:rsidRDefault="00037215" w:rsidP="00037215">
            <w:pPr>
              <w:widowControl w:val="0"/>
              <w:kinsoku w:val="0"/>
              <w:overflowPunct w:val="0"/>
              <w:autoSpaceDE w:val="0"/>
              <w:autoSpaceDN w:val="0"/>
              <w:adjustRightInd w:val="0"/>
              <w:spacing w:before="18" w:after="0" w:line="240" w:lineRule="auto"/>
              <w:ind w:left="44" w:right="13"/>
              <w:jc w:val="center"/>
              <w:rPr>
                <w:rFonts w:ascii="Marianne Light" w:eastAsiaTheme="minorEastAsia" w:hAnsi="Marianne Light" w:cs="Arial"/>
                <w:spacing w:val="-5"/>
                <w:w w:val="110"/>
                <w:sz w:val="18"/>
                <w:szCs w:val="20"/>
                <w:lang w:eastAsia="fr-FR"/>
              </w:rPr>
            </w:pPr>
            <w:r w:rsidRPr="00037215">
              <w:rPr>
                <w:rFonts w:ascii="Marianne Light" w:eastAsiaTheme="minorEastAsia" w:hAnsi="Marianne Light" w:cs="Arial"/>
                <w:spacing w:val="-5"/>
                <w:w w:val="110"/>
                <w:sz w:val="18"/>
                <w:szCs w:val="20"/>
                <w:lang w:eastAsia="fr-FR"/>
              </w:rPr>
              <w:t>32</w:t>
            </w:r>
          </w:p>
        </w:tc>
        <w:tc>
          <w:tcPr>
            <w:tcW w:w="1417" w:type="dxa"/>
            <w:tcBorders>
              <w:top w:val="single" w:sz="4" w:space="0" w:color="000000"/>
              <w:left w:val="single" w:sz="4" w:space="0" w:color="000000"/>
              <w:bottom w:val="single" w:sz="4" w:space="0" w:color="000000"/>
              <w:right w:val="single" w:sz="4" w:space="0" w:color="000000"/>
            </w:tcBorders>
          </w:tcPr>
          <w:p w:rsidR="00037215" w:rsidRPr="00037215" w:rsidRDefault="00037215" w:rsidP="00037215">
            <w:pPr>
              <w:widowControl w:val="0"/>
              <w:kinsoku w:val="0"/>
              <w:overflowPunct w:val="0"/>
              <w:autoSpaceDE w:val="0"/>
              <w:autoSpaceDN w:val="0"/>
              <w:adjustRightInd w:val="0"/>
              <w:spacing w:before="18" w:after="0" w:line="240" w:lineRule="auto"/>
              <w:ind w:left="44" w:right="13"/>
              <w:jc w:val="center"/>
              <w:rPr>
                <w:rFonts w:ascii="Marianne Light" w:eastAsiaTheme="minorEastAsia" w:hAnsi="Marianne Light" w:cs="Arial"/>
                <w:spacing w:val="-5"/>
                <w:w w:val="110"/>
                <w:sz w:val="18"/>
                <w:szCs w:val="20"/>
                <w:lang w:eastAsia="fr-FR"/>
              </w:rPr>
            </w:pPr>
            <w:r w:rsidRPr="00037215">
              <w:rPr>
                <w:rFonts w:ascii="Marianne Light" w:eastAsiaTheme="minorEastAsia" w:hAnsi="Marianne Light" w:cs="Arial"/>
                <w:spacing w:val="-5"/>
                <w:w w:val="110"/>
                <w:sz w:val="18"/>
                <w:szCs w:val="20"/>
                <w:lang w:eastAsia="fr-FR"/>
              </w:rPr>
              <w:t>18.75</w:t>
            </w:r>
          </w:p>
        </w:tc>
      </w:tr>
      <w:tr w:rsidR="00037215" w:rsidRPr="00037215" w:rsidTr="00037215">
        <w:trPr>
          <w:trHeight w:val="263"/>
        </w:trPr>
        <w:tc>
          <w:tcPr>
            <w:tcW w:w="3686" w:type="dxa"/>
            <w:gridSpan w:val="2"/>
            <w:tcBorders>
              <w:top w:val="single" w:sz="4" w:space="0" w:color="000000"/>
              <w:left w:val="single" w:sz="4" w:space="0" w:color="000000"/>
              <w:bottom w:val="single" w:sz="4" w:space="0" w:color="000000"/>
              <w:right w:val="single" w:sz="4" w:space="0" w:color="000000"/>
            </w:tcBorders>
          </w:tcPr>
          <w:p w:rsidR="00037215" w:rsidRPr="00037215" w:rsidRDefault="00037215" w:rsidP="00037215">
            <w:pPr>
              <w:widowControl w:val="0"/>
              <w:kinsoku w:val="0"/>
              <w:overflowPunct w:val="0"/>
              <w:autoSpaceDE w:val="0"/>
              <w:autoSpaceDN w:val="0"/>
              <w:adjustRightInd w:val="0"/>
              <w:spacing w:before="18" w:after="0" w:line="240" w:lineRule="auto"/>
              <w:ind w:left="33"/>
              <w:rPr>
                <w:rFonts w:ascii="Marianne Light" w:eastAsiaTheme="minorEastAsia" w:hAnsi="Marianne Light" w:cs="Arial"/>
                <w:b/>
                <w:bCs/>
                <w:spacing w:val="-2"/>
                <w:sz w:val="18"/>
                <w:szCs w:val="20"/>
                <w:lang w:eastAsia="fr-FR"/>
              </w:rPr>
            </w:pPr>
            <w:r w:rsidRPr="00037215">
              <w:rPr>
                <w:rFonts w:ascii="Marianne Light" w:eastAsiaTheme="minorEastAsia" w:hAnsi="Marianne Light" w:cs="Arial"/>
                <w:b/>
                <w:bCs/>
                <w:spacing w:val="-5"/>
                <w:sz w:val="18"/>
                <w:szCs w:val="20"/>
                <w:lang w:eastAsia="fr-FR"/>
              </w:rPr>
              <w:t>Postes</w:t>
            </w:r>
            <w:r w:rsidRPr="00037215">
              <w:rPr>
                <w:rFonts w:ascii="Marianne Light" w:eastAsiaTheme="minorEastAsia" w:hAnsi="Marianne Light" w:cs="Arial"/>
                <w:b/>
                <w:bCs/>
                <w:spacing w:val="-8"/>
                <w:sz w:val="18"/>
                <w:szCs w:val="20"/>
                <w:lang w:eastAsia="fr-FR"/>
              </w:rPr>
              <w:t xml:space="preserve"> </w:t>
            </w:r>
            <w:r w:rsidRPr="00037215">
              <w:rPr>
                <w:rFonts w:ascii="Marianne Light" w:eastAsiaTheme="minorEastAsia" w:hAnsi="Marianne Light" w:cs="Arial"/>
                <w:b/>
                <w:bCs/>
                <w:spacing w:val="-2"/>
                <w:sz w:val="18"/>
                <w:szCs w:val="20"/>
                <w:lang w:eastAsia="fr-FR"/>
              </w:rPr>
              <w:t>ouverts</w:t>
            </w:r>
          </w:p>
        </w:tc>
        <w:tc>
          <w:tcPr>
            <w:tcW w:w="1276" w:type="dxa"/>
            <w:tcBorders>
              <w:top w:val="single" w:sz="4" w:space="0" w:color="000000"/>
              <w:left w:val="single" w:sz="4" w:space="0" w:color="000000"/>
              <w:bottom w:val="single" w:sz="4" w:space="0" w:color="000000"/>
              <w:right w:val="single" w:sz="4" w:space="0" w:color="000000"/>
            </w:tcBorders>
          </w:tcPr>
          <w:p w:rsidR="00037215" w:rsidRPr="00037215" w:rsidRDefault="00037215" w:rsidP="00037215">
            <w:pPr>
              <w:widowControl w:val="0"/>
              <w:kinsoku w:val="0"/>
              <w:overflowPunct w:val="0"/>
              <w:autoSpaceDE w:val="0"/>
              <w:autoSpaceDN w:val="0"/>
              <w:adjustRightInd w:val="0"/>
              <w:spacing w:before="18" w:after="0" w:line="240" w:lineRule="auto"/>
              <w:ind w:left="42" w:right="6"/>
              <w:jc w:val="center"/>
              <w:rPr>
                <w:rFonts w:ascii="Marianne Light" w:eastAsiaTheme="minorEastAsia" w:hAnsi="Marianne Light" w:cs="Arial"/>
                <w:spacing w:val="-10"/>
                <w:w w:val="110"/>
                <w:sz w:val="18"/>
                <w:szCs w:val="20"/>
                <w:lang w:eastAsia="fr-FR"/>
              </w:rPr>
            </w:pPr>
            <w:r w:rsidRPr="00037215">
              <w:rPr>
                <w:rFonts w:ascii="Marianne Light" w:eastAsiaTheme="minorEastAsia" w:hAnsi="Marianne Light" w:cs="Arial"/>
                <w:spacing w:val="-10"/>
                <w:w w:val="110"/>
                <w:sz w:val="18"/>
                <w:szCs w:val="20"/>
                <w:lang w:eastAsia="fr-FR"/>
              </w:rPr>
              <w:t>8</w:t>
            </w:r>
          </w:p>
        </w:tc>
        <w:tc>
          <w:tcPr>
            <w:tcW w:w="1417" w:type="dxa"/>
            <w:tcBorders>
              <w:top w:val="single" w:sz="4" w:space="0" w:color="000000"/>
              <w:left w:val="single" w:sz="4" w:space="0" w:color="000000"/>
              <w:bottom w:val="single" w:sz="4" w:space="0" w:color="000000"/>
              <w:right w:val="single" w:sz="4" w:space="0" w:color="000000"/>
            </w:tcBorders>
          </w:tcPr>
          <w:p w:rsidR="00037215" w:rsidRPr="00037215" w:rsidRDefault="00037215" w:rsidP="00037215">
            <w:pPr>
              <w:widowControl w:val="0"/>
              <w:kinsoku w:val="0"/>
              <w:overflowPunct w:val="0"/>
              <w:autoSpaceDE w:val="0"/>
              <w:autoSpaceDN w:val="0"/>
              <w:adjustRightInd w:val="0"/>
              <w:spacing w:before="18" w:after="0" w:line="240" w:lineRule="auto"/>
              <w:ind w:left="34" w:right="16"/>
              <w:jc w:val="center"/>
              <w:rPr>
                <w:rFonts w:ascii="Marianne Light" w:eastAsiaTheme="minorEastAsia" w:hAnsi="Marianne Light" w:cs="Arial"/>
                <w:spacing w:val="-5"/>
                <w:w w:val="105"/>
                <w:sz w:val="18"/>
                <w:szCs w:val="20"/>
                <w:lang w:eastAsia="fr-FR"/>
              </w:rPr>
            </w:pPr>
            <w:r w:rsidRPr="00037215">
              <w:rPr>
                <w:rFonts w:ascii="Marianne Light" w:eastAsiaTheme="minorEastAsia" w:hAnsi="Marianne Light" w:cs="Arial"/>
                <w:spacing w:val="-5"/>
                <w:w w:val="105"/>
                <w:sz w:val="18"/>
                <w:szCs w:val="20"/>
                <w:lang w:eastAsia="fr-FR"/>
              </w:rPr>
              <w:t>16</w:t>
            </w:r>
          </w:p>
        </w:tc>
        <w:tc>
          <w:tcPr>
            <w:tcW w:w="1418" w:type="dxa"/>
            <w:tcBorders>
              <w:top w:val="single" w:sz="4" w:space="0" w:color="000000"/>
              <w:left w:val="single" w:sz="4" w:space="0" w:color="000000"/>
              <w:bottom w:val="single" w:sz="4" w:space="0" w:color="000000"/>
              <w:right w:val="single" w:sz="4" w:space="0" w:color="000000"/>
            </w:tcBorders>
          </w:tcPr>
          <w:p w:rsidR="00037215" w:rsidRPr="00037215" w:rsidRDefault="00037215" w:rsidP="00037215">
            <w:pPr>
              <w:widowControl w:val="0"/>
              <w:kinsoku w:val="0"/>
              <w:overflowPunct w:val="0"/>
              <w:autoSpaceDE w:val="0"/>
              <w:autoSpaceDN w:val="0"/>
              <w:adjustRightInd w:val="0"/>
              <w:spacing w:before="18" w:after="0" w:line="240" w:lineRule="auto"/>
              <w:ind w:left="44" w:right="34"/>
              <w:jc w:val="center"/>
              <w:rPr>
                <w:rFonts w:ascii="Marianne Light" w:eastAsiaTheme="minorEastAsia" w:hAnsi="Marianne Light" w:cs="Arial"/>
                <w:spacing w:val="-5"/>
                <w:w w:val="105"/>
                <w:sz w:val="18"/>
                <w:szCs w:val="20"/>
                <w:lang w:eastAsia="fr-FR"/>
              </w:rPr>
            </w:pPr>
            <w:r w:rsidRPr="00037215">
              <w:rPr>
                <w:rFonts w:ascii="Marianne Light" w:eastAsiaTheme="minorEastAsia" w:hAnsi="Marianne Light" w:cs="Arial"/>
                <w:spacing w:val="-5"/>
                <w:w w:val="105"/>
                <w:sz w:val="18"/>
                <w:szCs w:val="20"/>
                <w:lang w:eastAsia="fr-FR"/>
              </w:rPr>
              <w:t>13</w:t>
            </w:r>
          </w:p>
        </w:tc>
        <w:tc>
          <w:tcPr>
            <w:tcW w:w="1417" w:type="dxa"/>
            <w:tcBorders>
              <w:top w:val="single" w:sz="4" w:space="0" w:color="000000"/>
              <w:left w:val="single" w:sz="4" w:space="0" w:color="000000"/>
              <w:bottom w:val="single" w:sz="4" w:space="0" w:color="000000"/>
              <w:right w:val="single" w:sz="4" w:space="0" w:color="000000"/>
            </w:tcBorders>
          </w:tcPr>
          <w:p w:rsidR="00037215" w:rsidRPr="00037215" w:rsidRDefault="00037215" w:rsidP="00037215">
            <w:pPr>
              <w:widowControl w:val="0"/>
              <w:kinsoku w:val="0"/>
              <w:overflowPunct w:val="0"/>
              <w:autoSpaceDE w:val="0"/>
              <w:autoSpaceDN w:val="0"/>
              <w:adjustRightInd w:val="0"/>
              <w:spacing w:before="18" w:after="0" w:line="240" w:lineRule="auto"/>
              <w:ind w:left="44" w:right="34"/>
              <w:jc w:val="center"/>
              <w:rPr>
                <w:rFonts w:ascii="Marianne Light" w:eastAsiaTheme="minorEastAsia" w:hAnsi="Marianne Light" w:cs="Arial"/>
                <w:spacing w:val="-5"/>
                <w:w w:val="105"/>
                <w:sz w:val="18"/>
                <w:szCs w:val="20"/>
                <w:lang w:eastAsia="fr-FR"/>
              </w:rPr>
            </w:pPr>
            <w:r w:rsidRPr="00037215">
              <w:rPr>
                <w:rFonts w:ascii="Marianne Light" w:eastAsiaTheme="minorEastAsia" w:hAnsi="Marianne Light" w:cs="Arial"/>
                <w:spacing w:val="-5"/>
                <w:w w:val="105"/>
                <w:sz w:val="18"/>
                <w:szCs w:val="20"/>
                <w:lang w:eastAsia="fr-FR"/>
              </w:rPr>
              <w:t>12</w:t>
            </w:r>
          </w:p>
        </w:tc>
      </w:tr>
      <w:tr w:rsidR="00037215" w:rsidRPr="00037215" w:rsidTr="00037215">
        <w:trPr>
          <w:trHeight w:val="270"/>
        </w:trPr>
        <w:tc>
          <w:tcPr>
            <w:tcW w:w="3686" w:type="dxa"/>
            <w:gridSpan w:val="2"/>
            <w:tcBorders>
              <w:top w:val="single" w:sz="4" w:space="0" w:color="000000"/>
              <w:left w:val="single" w:sz="4" w:space="0" w:color="000000"/>
              <w:bottom w:val="single" w:sz="4" w:space="0" w:color="000000"/>
              <w:right w:val="single" w:sz="4" w:space="0" w:color="000000"/>
            </w:tcBorders>
            <w:vAlign w:val="center"/>
          </w:tcPr>
          <w:p w:rsidR="00037215" w:rsidRPr="00037215" w:rsidRDefault="00037215" w:rsidP="00037215">
            <w:pPr>
              <w:widowControl w:val="0"/>
              <w:tabs>
                <w:tab w:val="left" w:pos="698"/>
              </w:tabs>
              <w:kinsoku w:val="0"/>
              <w:overflowPunct w:val="0"/>
              <w:autoSpaceDE w:val="0"/>
              <w:autoSpaceDN w:val="0"/>
              <w:adjustRightInd w:val="0"/>
              <w:spacing w:before="1" w:after="0" w:line="287" w:lineRule="exact"/>
              <w:ind w:left="29"/>
              <w:rPr>
                <w:rFonts w:ascii="Marianne Light" w:eastAsiaTheme="minorEastAsia" w:hAnsi="Marianne Light" w:cs="Arial"/>
                <w:i/>
                <w:iCs/>
                <w:spacing w:val="-10"/>
                <w:position w:val="-4"/>
                <w:sz w:val="18"/>
                <w:szCs w:val="26"/>
                <w:lang w:eastAsia="fr-FR"/>
              </w:rPr>
            </w:pPr>
            <w:r w:rsidRPr="00037215">
              <w:rPr>
                <w:rFonts w:ascii="Marianne Light" w:eastAsiaTheme="minorEastAsia" w:hAnsi="Marianne Light" w:cs="Arial"/>
                <w:b/>
                <w:bCs/>
                <w:spacing w:val="-4"/>
                <w:sz w:val="18"/>
                <w:szCs w:val="20"/>
                <w:lang w:eastAsia="fr-FR"/>
              </w:rPr>
              <w:t>Taux</w:t>
            </w:r>
            <w:r w:rsidRPr="00037215">
              <w:rPr>
                <w:rFonts w:ascii="Marianne Light" w:eastAsiaTheme="minorEastAsia" w:hAnsi="Marianne Light" w:cs="Arial"/>
                <w:b/>
                <w:bCs/>
                <w:sz w:val="18"/>
                <w:szCs w:val="20"/>
                <w:lang w:eastAsia="fr-FR"/>
              </w:rPr>
              <w:tab/>
              <w:t>de</w:t>
            </w:r>
            <w:r w:rsidRPr="00037215">
              <w:rPr>
                <w:rFonts w:ascii="Marianne Light" w:eastAsiaTheme="minorEastAsia" w:hAnsi="Marianne Light" w:cs="Arial"/>
                <w:b/>
                <w:bCs/>
                <w:spacing w:val="40"/>
                <w:sz w:val="18"/>
                <w:szCs w:val="20"/>
                <w:lang w:eastAsia="fr-FR"/>
              </w:rPr>
              <w:t xml:space="preserve">  </w:t>
            </w:r>
            <w:r w:rsidRPr="00037215">
              <w:rPr>
                <w:rFonts w:ascii="Marianne Light" w:eastAsiaTheme="minorEastAsia" w:hAnsi="Marianne Light" w:cs="Arial"/>
                <w:b/>
                <w:bCs/>
                <w:sz w:val="18"/>
                <w:szCs w:val="20"/>
                <w:lang w:eastAsia="fr-FR"/>
              </w:rPr>
              <w:t>réussite</w:t>
            </w:r>
            <w:r>
              <w:rPr>
                <w:rFonts w:ascii="Marianne Light" w:eastAsiaTheme="minorEastAsia" w:hAnsi="Marianne Light" w:cs="Arial"/>
                <w:b/>
                <w:bCs/>
                <w:sz w:val="18"/>
                <w:szCs w:val="20"/>
                <w:lang w:eastAsia="fr-FR"/>
              </w:rPr>
              <w:t xml:space="preserve"> </w:t>
            </w:r>
            <w:r>
              <w:rPr>
                <w:rFonts w:ascii="Marianne Light" w:eastAsiaTheme="minorEastAsia" w:hAnsi="Marianne Light" w:cs="Arial"/>
                <w:b/>
                <w:bCs/>
                <w:spacing w:val="38"/>
                <w:sz w:val="18"/>
                <w:szCs w:val="20"/>
                <w:lang w:eastAsia="fr-FR"/>
              </w:rPr>
              <w:t>/</w:t>
            </w:r>
            <w:r w:rsidRPr="00037215">
              <w:rPr>
                <w:rFonts w:ascii="Marianne Light" w:eastAsiaTheme="minorEastAsia" w:hAnsi="Marianne Light" w:cs="Arial"/>
                <w:b/>
                <w:bCs/>
                <w:sz w:val="18"/>
                <w:szCs w:val="20"/>
                <w:lang w:eastAsia="fr-FR"/>
              </w:rPr>
              <w:t>candidat</w:t>
            </w:r>
            <w:r w:rsidRPr="00037215">
              <w:rPr>
                <w:rFonts w:ascii="Marianne Light" w:eastAsiaTheme="minorEastAsia" w:hAnsi="Marianne Light" w:cs="Arial"/>
                <w:b/>
                <w:bCs/>
                <w:spacing w:val="42"/>
                <w:sz w:val="18"/>
                <w:szCs w:val="20"/>
                <w:lang w:eastAsia="fr-FR"/>
              </w:rPr>
              <w:t xml:space="preserve"> </w:t>
            </w:r>
            <w:r w:rsidRPr="00037215">
              <w:rPr>
                <w:rFonts w:ascii="Marianne Light" w:eastAsiaTheme="minorEastAsia" w:hAnsi="Marianne Light" w:cs="Arial"/>
                <w:b/>
                <w:bCs/>
                <w:spacing w:val="-2"/>
                <w:sz w:val="18"/>
                <w:szCs w:val="20"/>
                <w:lang w:eastAsia="fr-FR"/>
              </w:rPr>
              <w:t>présent</w:t>
            </w:r>
          </w:p>
        </w:tc>
        <w:tc>
          <w:tcPr>
            <w:tcW w:w="1276" w:type="dxa"/>
            <w:tcBorders>
              <w:top w:val="single" w:sz="4" w:space="0" w:color="000000"/>
              <w:left w:val="single" w:sz="4" w:space="0" w:color="000000"/>
              <w:bottom w:val="single" w:sz="4" w:space="0" w:color="000000"/>
              <w:right w:val="single" w:sz="4" w:space="0" w:color="000000"/>
            </w:tcBorders>
            <w:vAlign w:val="center"/>
          </w:tcPr>
          <w:p w:rsidR="00037215" w:rsidRPr="00037215" w:rsidRDefault="00037215" w:rsidP="00037215">
            <w:pPr>
              <w:widowControl w:val="0"/>
              <w:kinsoku w:val="0"/>
              <w:overflowPunct w:val="0"/>
              <w:autoSpaceDE w:val="0"/>
              <w:autoSpaceDN w:val="0"/>
              <w:adjustRightInd w:val="0"/>
              <w:spacing w:before="119" w:after="0" w:line="240" w:lineRule="auto"/>
              <w:ind w:left="42" w:right="17"/>
              <w:jc w:val="center"/>
              <w:rPr>
                <w:rFonts w:ascii="Marianne Light" w:eastAsiaTheme="minorEastAsia" w:hAnsi="Marianne Light" w:cs="Arial"/>
                <w:spacing w:val="-2"/>
                <w:sz w:val="18"/>
                <w:szCs w:val="20"/>
                <w:lang w:eastAsia="fr-FR"/>
              </w:rPr>
            </w:pPr>
            <w:r w:rsidRPr="00037215">
              <w:rPr>
                <w:rFonts w:ascii="Marianne Light" w:eastAsiaTheme="minorEastAsia" w:hAnsi="Marianne Light" w:cs="Arial"/>
                <w:spacing w:val="-2"/>
                <w:sz w:val="18"/>
                <w:szCs w:val="20"/>
                <w:lang w:eastAsia="fr-FR"/>
              </w:rPr>
              <w:t>21.05</w:t>
            </w:r>
          </w:p>
        </w:tc>
        <w:tc>
          <w:tcPr>
            <w:tcW w:w="1417" w:type="dxa"/>
            <w:tcBorders>
              <w:top w:val="single" w:sz="4" w:space="0" w:color="000000"/>
              <w:left w:val="single" w:sz="4" w:space="0" w:color="000000"/>
              <w:bottom w:val="single" w:sz="4" w:space="0" w:color="000000"/>
              <w:right w:val="single" w:sz="4" w:space="0" w:color="000000"/>
            </w:tcBorders>
            <w:vAlign w:val="center"/>
          </w:tcPr>
          <w:p w:rsidR="00037215" w:rsidRPr="00037215" w:rsidRDefault="00037215" w:rsidP="00037215">
            <w:pPr>
              <w:widowControl w:val="0"/>
              <w:kinsoku w:val="0"/>
              <w:overflowPunct w:val="0"/>
              <w:autoSpaceDE w:val="0"/>
              <w:autoSpaceDN w:val="0"/>
              <w:adjustRightInd w:val="0"/>
              <w:spacing w:before="119" w:after="0" w:line="240" w:lineRule="auto"/>
              <w:ind w:left="34" w:right="15"/>
              <w:jc w:val="center"/>
              <w:rPr>
                <w:rFonts w:ascii="Marianne Light" w:eastAsiaTheme="minorEastAsia" w:hAnsi="Marianne Light" w:cs="Arial"/>
                <w:spacing w:val="-2"/>
                <w:w w:val="105"/>
                <w:sz w:val="18"/>
                <w:szCs w:val="20"/>
                <w:lang w:eastAsia="fr-FR"/>
              </w:rPr>
            </w:pPr>
            <w:r w:rsidRPr="00037215">
              <w:rPr>
                <w:rFonts w:ascii="Marianne Light" w:eastAsiaTheme="minorEastAsia" w:hAnsi="Marianne Light" w:cs="Arial"/>
                <w:spacing w:val="-2"/>
                <w:w w:val="105"/>
                <w:sz w:val="18"/>
                <w:szCs w:val="20"/>
                <w:lang w:eastAsia="fr-FR"/>
              </w:rPr>
              <w:t>53.33</w:t>
            </w:r>
          </w:p>
        </w:tc>
        <w:tc>
          <w:tcPr>
            <w:tcW w:w="1418" w:type="dxa"/>
            <w:tcBorders>
              <w:top w:val="single" w:sz="4" w:space="0" w:color="000000"/>
              <w:left w:val="single" w:sz="4" w:space="0" w:color="000000"/>
              <w:bottom w:val="single" w:sz="4" w:space="0" w:color="000000"/>
              <w:right w:val="single" w:sz="4" w:space="0" w:color="000000"/>
            </w:tcBorders>
            <w:vAlign w:val="center"/>
          </w:tcPr>
          <w:p w:rsidR="00037215" w:rsidRPr="00037215" w:rsidRDefault="00037215" w:rsidP="00037215">
            <w:pPr>
              <w:widowControl w:val="0"/>
              <w:kinsoku w:val="0"/>
              <w:overflowPunct w:val="0"/>
              <w:autoSpaceDE w:val="0"/>
              <w:autoSpaceDN w:val="0"/>
              <w:adjustRightInd w:val="0"/>
              <w:spacing w:before="119" w:after="0" w:line="240" w:lineRule="auto"/>
              <w:ind w:left="44" w:right="6"/>
              <w:jc w:val="center"/>
              <w:rPr>
                <w:rFonts w:ascii="Marianne Light" w:eastAsiaTheme="minorEastAsia" w:hAnsi="Marianne Light" w:cs="Arial"/>
                <w:spacing w:val="-2"/>
                <w:w w:val="105"/>
                <w:sz w:val="18"/>
                <w:szCs w:val="20"/>
                <w:lang w:eastAsia="fr-FR"/>
              </w:rPr>
            </w:pPr>
            <w:r w:rsidRPr="00037215">
              <w:rPr>
                <w:rFonts w:ascii="Marianne Light" w:eastAsiaTheme="minorEastAsia" w:hAnsi="Marianne Light" w:cs="Arial"/>
                <w:spacing w:val="-2"/>
                <w:w w:val="105"/>
                <w:sz w:val="18"/>
                <w:szCs w:val="20"/>
                <w:lang w:eastAsia="fr-FR"/>
              </w:rPr>
              <w:t>76.47</w:t>
            </w:r>
          </w:p>
        </w:tc>
        <w:tc>
          <w:tcPr>
            <w:tcW w:w="1417" w:type="dxa"/>
            <w:tcBorders>
              <w:top w:val="single" w:sz="4" w:space="0" w:color="000000"/>
              <w:left w:val="single" w:sz="4" w:space="0" w:color="000000"/>
              <w:bottom w:val="single" w:sz="4" w:space="0" w:color="000000"/>
              <w:right w:val="single" w:sz="4" w:space="0" w:color="000000"/>
            </w:tcBorders>
            <w:vAlign w:val="center"/>
          </w:tcPr>
          <w:p w:rsidR="00037215" w:rsidRPr="00037215" w:rsidRDefault="00037215" w:rsidP="00037215">
            <w:pPr>
              <w:widowControl w:val="0"/>
              <w:kinsoku w:val="0"/>
              <w:overflowPunct w:val="0"/>
              <w:autoSpaceDE w:val="0"/>
              <w:autoSpaceDN w:val="0"/>
              <w:adjustRightInd w:val="0"/>
              <w:spacing w:before="119" w:after="0" w:line="240" w:lineRule="auto"/>
              <w:ind w:left="44" w:right="6"/>
              <w:jc w:val="center"/>
              <w:rPr>
                <w:rFonts w:ascii="Marianne Light" w:eastAsiaTheme="minorEastAsia" w:hAnsi="Marianne Light" w:cs="Arial"/>
                <w:spacing w:val="-2"/>
                <w:w w:val="105"/>
                <w:sz w:val="18"/>
                <w:szCs w:val="20"/>
                <w:lang w:eastAsia="fr-FR"/>
              </w:rPr>
            </w:pPr>
            <w:r w:rsidRPr="00037215">
              <w:rPr>
                <w:rFonts w:ascii="Marianne Light" w:eastAsiaTheme="minorEastAsia" w:hAnsi="Marianne Light" w:cs="Arial"/>
                <w:spacing w:val="-2"/>
                <w:w w:val="105"/>
                <w:sz w:val="18"/>
                <w:szCs w:val="20"/>
                <w:lang w:eastAsia="fr-FR"/>
              </w:rPr>
              <w:t>76.92</w:t>
            </w:r>
          </w:p>
        </w:tc>
      </w:tr>
    </w:tbl>
    <w:p w:rsidR="00037215" w:rsidRPr="00037215" w:rsidRDefault="00037215" w:rsidP="00037215">
      <w:pPr>
        <w:jc w:val="both"/>
        <w:rPr>
          <w:rFonts w:ascii="Marianne Light" w:hAnsi="Marianne Light"/>
          <w:sz w:val="20"/>
          <w:szCs w:val="20"/>
        </w:rPr>
      </w:pPr>
    </w:p>
    <w:p w:rsidR="00037215" w:rsidRPr="004452D2" w:rsidRDefault="00037215" w:rsidP="004452D2">
      <w:pPr>
        <w:pStyle w:val="Paragraphedeliste"/>
        <w:numPr>
          <w:ilvl w:val="0"/>
          <w:numId w:val="24"/>
        </w:numPr>
        <w:jc w:val="both"/>
        <w:rPr>
          <w:rFonts w:ascii="Marianne Light" w:hAnsi="Marianne Light"/>
          <w:b/>
          <w:sz w:val="20"/>
          <w:szCs w:val="20"/>
          <w:u w:val="single"/>
        </w:rPr>
      </w:pPr>
      <w:r w:rsidRPr="004452D2">
        <w:rPr>
          <w:rFonts w:ascii="Marianne Light" w:hAnsi="Marianne Light"/>
          <w:b/>
          <w:sz w:val="20"/>
          <w:szCs w:val="20"/>
          <w:u w:val="single"/>
        </w:rPr>
        <w:t>Les résultats</w:t>
      </w:r>
    </w:p>
    <w:p w:rsidR="00037215" w:rsidRPr="00037215" w:rsidRDefault="00037215" w:rsidP="00037215">
      <w:pPr>
        <w:pStyle w:val="Paragraphedeliste"/>
        <w:jc w:val="both"/>
        <w:rPr>
          <w:rFonts w:ascii="Marianne Light" w:hAnsi="Marianne Light"/>
          <w:sz w:val="20"/>
          <w:szCs w:val="20"/>
          <w:u w:val="single"/>
        </w:rPr>
      </w:pPr>
    </w:p>
    <w:p w:rsidR="00037215" w:rsidRPr="00037215" w:rsidRDefault="00037215" w:rsidP="00037215">
      <w:pPr>
        <w:pStyle w:val="Paragraphedeliste"/>
        <w:numPr>
          <w:ilvl w:val="0"/>
          <w:numId w:val="11"/>
        </w:numPr>
        <w:jc w:val="both"/>
        <w:rPr>
          <w:rFonts w:ascii="Marianne Light" w:hAnsi="Marianne Light"/>
          <w:sz w:val="20"/>
          <w:szCs w:val="20"/>
          <w:u w:val="single"/>
        </w:rPr>
      </w:pPr>
      <w:r w:rsidRPr="00037215">
        <w:rPr>
          <w:rFonts w:ascii="Marianne Light" w:hAnsi="Marianne Light"/>
          <w:sz w:val="20"/>
          <w:szCs w:val="20"/>
          <w:u w:val="single"/>
        </w:rPr>
        <w:t>L'épreuve écrite d'admissibilité</w:t>
      </w:r>
    </w:p>
    <w:p w:rsidR="00037215" w:rsidRPr="00037215" w:rsidRDefault="00037215" w:rsidP="00037215">
      <w:pPr>
        <w:spacing w:after="0"/>
        <w:jc w:val="both"/>
        <w:rPr>
          <w:rFonts w:ascii="Marianne Light" w:hAnsi="Marianne Light"/>
          <w:sz w:val="20"/>
          <w:szCs w:val="20"/>
        </w:rPr>
      </w:pPr>
      <w:r w:rsidRPr="00037215">
        <w:rPr>
          <w:rFonts w:ascii="Marianne Light" w:hAnsi="Marianne Light"/>
          <w:sz w:val="20"/>
          <w:szCs w:val="20"/>
        </w:rPr>
        <w:t xml:space="preserve">Moyenne générale de l'épreuve 11.42/20 </w:t>
      </w:r>
    </w:p>
    <w:p w:rsidR="00037215" w:rsidRPr="00037215" w:rsidRDefault="00037215" w:rsidP="00037215">
      <w:pPr>
        <w:spacing w:after="0"/>
        <w:jc w:val="both"/>
        <w:rPr>
          <w:rFonts w:ascii="Marianne Light" w:hAnsi="Marianne Light"/>
          <w:sz w:val="20"/>
          <w:szCs w:val="20"/>
        </w:rPr>
      </w:pPr>
      <w:r w:rsidRPr="00037215">
        <w:rPr>
          <w:rFonts w:ascii="Marianne Light" w:hAnsi="Marianne Light"/>
          <w:sz w:val="20"/>
          <w:szCs w:val="20"/>
        </w:rPr>
        <w:t>Note la plus haute: 17.00/20</w:t>
      </w:r>
    </w:p>
    <w:p w:rsidR="00037215" w:rsidRPr="00037215" w:rsidRDefault="00037215" w:rsidP="00037215">
      <w:pPr>
        <w:spacing w:after="0"/>
        <w:jc w:val="both"/>
        <w:rPr>
          <w:rFonts w:ascii="Marianne Light" w:hAnsi="Marianne Light"/>
          <w:sz w:val="20"/>
          <w:szCs w:val="20"/>
        </w:rPr>
      </w:pPr>
      <w:r w:rsidRPr="00037215">
        <w:rPr>
          <w:rFonts w:ascii="Marianne Light" w:hAnsi="Marianne Light"/>
          <w:sz w:val="20"/>
          <w:szCs w:val="20"/>
        </w:rPr>
        <w:t>Note la plus basse: 06.00/20</w:t>
      </w:r>
    </w:p>
    <w:p w:rsidR="00037215" w:rsidRDefault="00037215" w:rsidP="00037215">
      <w:pPr>
        <w:spacing w:after="0"/>
        <w:jc w:val="both"/>
        <w:rPr>
          <w:rFonts w:ascii="Marianne Light" w:hAnsi="Marianne Light"/>
          <w:sz w:val="20"/>
          <w:szCs w:val="20"/>
        </w:rPr>
      </w:pPr>
      <w:r w:rsidRPr="00037215">
        <w:rPr>
          <w:rFonts w:ascii="Marianne Light" w:hAnsi="Marianne Light"/>
          <w:sz w:val="20"/>
          <w:szCs w:val="20"/>
        </w:rPr>
        <w:t>Soit 06 candidats au-dessus de la moyen</w:t>
      </w:r>
      <w:r>
        <w:rPr>
          <w:rFonts w:ascii="Marianne Light" w:hAnsi="Marianne Light"/>
          <w:sz w:val="20"/>
          <w:szCs w:val="20"/>
        </w:rPr>
        <w:t>ne générale pour cette épreuve.</w:t>
      </w:r>
    </w:p>
    <w:p w:rsidR="00037215" w:rsidRPr="00037215" w:rsidRDefault="00037215" w:rsidP="00037215">
      <w:pPr>
        <w:jc w:val="both"/>
        <w:rPr>
          <w:rFonts w:ascii="Marianne Light" w:hAnsi="Marianne Light"/>
          <w:sz w:val="20"/>
          <w:szCs w:val="20"/>
        </w:rPr>
      </w:pPr>
    </w:p>
    <w:p w:rsidR="00037215" w:rsidRPr="00037215" w:rsidRDefault="00037215" w:rsidP="00037215">
      <w:pPr>
        <w:pStyle w:val="Paragraphedeliste"/>
        <w:numPr>
          <w:ilvl w:val="0"/>
          <w:numId w:val="11"/>
        </w:numPr>
        <w:jc w:val="both"/>
        <w:rPr>
          <w:rFonts w:ascii="Marianne Light" w:hAnsi="Marianne Light"/>
          <w:sz w:val="20"/>
          <w:szCs w:val="20"/>
          <w:u w:val="single"/>
        </w:rPr>
      </w:pPr>
      <w:r w:rsidRPr="00037215">
        <w:rPr>
          <w:rFonts w:ascii="Marianne Light" w:hAnsi="Marianne Light"/>
          <w:sz w:val="20"/>
          <w:szCs w:val="20"/>
          <w:u w:val="single"/>
        </w:rPr>
        <w:t>L'épreuve orale d'admission</w:t>
      </w:r>
    </w:p>
    <w:p w:rsidR="00037215" w:rsidRDefault="00037215" w:rsidP="00037215">
      <w:pPr>
        <w:spacing w:after="0"/>
        <w:jc w:val="both"/>
        <w:rPr>
          <w:rFonts w:ascii="Marianne Light" w:hAnsi="Marianne Light"/>
          <w:sz w:val="20"/>
          <w:szCs w:val="20"/>
        </w:rPr>
      </w:pPr>
      <w:r w:rsidRPr="00037215">
        <w:rPr>
          <w:rFonts w:ascii="Marianne Light" w:hAnsi="Marianne Light"/>
          <w:sz w:val="20"/>
          <w:szCs w:val="20"/>
        </w:rPr>
        <w:t>09 candidats</w:t>
      </w:r>
      <w:r>
        <w:rPr>
          <w:rFonts w:ascii="Marianne Light" w:hAnsi="Marianne Light"/>
          <w:sz w:val="20"/>
          <w:szCs w:val="20"/>
        </w:rPr>
        <w:t xml:space="preserve"> ont été déclarés admissibles. </w:t>
      </w:r>
    </w:p>
    <w:p w:rsidR="00037215" w:rsidRPr="00037215" w:rsidRDefault="00037215" w:rsidP="00037215">
      <w:pPr>
        <w:spacing w:after="0"/>
        <w:jc w:val="both"/>
        <w:rPr>
          <w:rFonts w:ascii="Marianne Light" w:hAnsi="Marianne Light"/>
          <w:sz w:val="20"/>
          <w:szCs w:val="20"/>
        </w:rPr>
      </w:pPr>
      <w:r w:rsidRPr="00037215">
        <w:rPr>
          <w:rFonts w:ascii="Marianne Light" w:hAnsi="Marianne Light"/>
          <w:sz w:val="20"/>
          <w:szCs w:val="20"/>
        </w:rPr>
        <w:t>Ils ont tous télé versés leur RAEP et se sont tous présentés à l'oral.</w:t>
      </w:r>
    </w:p>
    <w:p w:rsidR="007F0FF3" w:rsidRDefault="00037215" w:rsidP="00037215">
      <w:pPr>
        <w:spacing w:after="0"/>
        <w:jc w:val="both"/>
        <w:rPr>
          <w:rFonts w:ascii="Marianne Light" w:hAnsi="Marianne Light"/>
          <w:sz w:val="20"/>
          <w:szCs w:val="20"/>
        </w:rPr>
      </w:pPr>
      <w:r w:rsidRPr="00037215">
        <w:rPr>
          <w:rFonts w:ascii="Marianne Light" w:hAnsi="Marianne Light"/>
          <w:sz w:val="20"/>
          <w:szCs w:val="20"/>
        </w:rPr>
        <w:t xml:space="preserve">Moyenne générale de l'épreuve: 12.80/20 </w:t>
      </w:r>
    </w:p>
    <w:p w:rsidR="00037215" w:rsidRPr="00037215" w:rsidRDefault="00037215" w:rsidP="00037215">
      <w:pPr>
        <w:spacing w:after="0"/>
        <w:jc w:val="both"/>
        <w:rPr>
          <w:rFonts w:ascii="Marianne Light" w:hAnsi="Marianne Light"/>
          <w:sz w:val="20"/>
          <w:szCs w:val="20"/>
        </w:rPr>
      </w:pPr>
      <w:r w:rsidRPr="00037215">
        <w:rPr>
          <w:rFonts w:ascii="Marianne Light" w:hAnsi="Marianne Light"/>
          <w:sz w:val="20"/>
          <w:szCs w:val="20"/>
        </w:rPr>
        <w:t>Note la plus haute: 17/20</w:t>
      </w:r>
    </w:p>
    <w:p w:rsidR="00037215" w:rsidRPr="00037215" w:rsidRDefault="00037215" w:rsidP="00037215">
      <w:pPr>
        <w:spacing w:after="0"/>
        <w:jc w:val="both"/>
        <w:rPr>
          <w:rFonts w:ascii="Marianne Light" w:hAnsi="Marianne Light"/>
          <w:sz w:val="20"/>
          <w:szCs w:val="20"/>
        </w:rPr>
      </w:pPr>
      <w:r w:rsidRPr="00037215">
        <w:rPr>
          <w:rFonts w:ascii="Marianne Light" w:hAnsi="Marianne Light"/>
          <w:sz w:val="20"/>
          <w:szCs w:val="20"/>
        </w:rPr>
        <w:t>Note la plus basse: 07.00/20</w:t>
      </w:r>
    </w:p>
    <w:p w:rsidR="00037215" w:rsidRDefault="00037215" w:rsidP="00037215">
      <w:pPr>
        <w:spacing w:after="0"/>
        <w:jc w:val="both"/>
        <w:rPr>
          <w:rFonts w:ascii="Marianne Light" w:hAnsi="Marianne Light"/>
          <w:sz w:val="20"/>
          <w:szCs w:val="20"/>
        </w:rPr>
      </w:pPr>
      <w:r w:rsidRPr="00037215">
        <w:rPr>
          <w:rFonts w:ascii="Marianne Light" w:hAnsi="Marianne Light"/>
          <w:sz w:val="20"/>
          <w:szCs w:val="20"/>
        </w:rPr>
        <w:t>Soit 5 candidats au-dessus de la moyen</w:t>
      </w:r>
      <w:r>
        <w:rPr>
          <w:rFonts w:ascii="Marianne Light" w:hAnsi="Marianne Light"/>
          <w:sz w:val="20"/>
          <w:szCs w:val="20"/>
        </w:rPr>
        <w:t>ne générale pour cette épreuve.</w:t>
      </w:r>
    </w:p>
    <w:p w:rsidR="00037215" w:rsidRPr="00037215" w:rsidRDefault="00037215" w:rsidP="00037215">
      <w:pPr>
        <w:jc w:val="both"/>
        <w:rPr>
          <w:rFonts w:ascii="Marianne Light" w:hAnsi="Marianne Light"/>
          <w:sz w:val="20"/>
          <w:szCs w:val="20"/>
        </w:rPr>
      </w:pPr>
    </w:p>
    <w:p w:rsidR="00037215" w:rsidRPr="00037215" w:rsidRDefault="00037215" w:rsidP="00037215">
      <w:pPr>
        <w:pStyle w:val="Paragraphedeliste"/>
        <w:numPr>
          <w:ilvl w:val="0"/>
          <w:numId w:val="11"/>
        </w:numPr>
        <w:jc w:val="both"/>
        <w:rPr>
          <w:rFonts w:ascii="Marianne Light" w:hAnsi="Marianne Light"/>
          <w:sz w:val="20"/>
          <w:szCs w:val="20"/>
          <w:u w:val="single"/>
        </w:rPr>
      </w:pPr>
      <w:r w:rsidRPr="00037215">
        <w:rPr>
          <w:rFonts w:ascii="Marianne Light" w:hAnsi="Marianne Light"/>
          <w:sz w:val="20"/>
          <w:szCs w:val="20"/>
          <w:u w:val="single"/>
        </w:rPr>
        <w:t>L'examen professionnel d'avancement au grade de secrétaire administratif de classe supérieure</w:t>
      </w:r>
    </w:p>
    <w:p w:rsidR="00FE1856" w:rsidRDefault="00037215" w:rsidP="00037215">
      <w:pPr>
        <w:spacing w:after="0"/>
        <w:jc w:val="both"/>
        <w:rPr>
          <w:rFonts w:ascii="Marianne Light" w:hAnsi="Marianne Light"/>
          <w:sz w:val="20"/>
          <w:szCs w:val="20"/>
        </w:rPr>
      </w:pPr>
      <w:r w:rsidRPr="00037215">
        <w:rPr>
          <w:rFonts w:ascii="Marianne Light" w:hAnsi="Marianne Light"/>
          <w:sz w:val="20"/>
          <w:szCs w:val="20"/>
        </w:rPr>
        <w:t xml:space="preserve">Moyenne générale </w:t>
      </w:r>
      <w:r w:rsidR="00FE1856">
        <w:rPr>
          <w:rFonts w:ascii="Marianne Light" w:hAnsi="Marianne Light"/>
          <w:sz w:val="20"/>
          <w:szCs w:val="20"/>
        </w:rPr>
        <w:t>de l'examen professionnel: 12.77</w:t>
      </w:r>
      <w:r w:rsidRPr="00037215">
        <w:rPr>
          <w:rFonts w:ascii="Marianne Light" w:hAnsi="Marianne Light"/>
          <w:sz w:val="20"/>
          <w:szCs w:val="20"/>
        </w:rPr>
        <w:t xml:space="preserve">/20 </w:t>
      </w:r>
    </w:p>
    <w:p w:rsidR="00037215" w:rsidRPr="00037215" w:rsidRDefault="00037215" w:rsidP="00037215">
      <w:pPr>
        <w:spacing w:after="0"/>
        <w:jc w:val="both"/>
        <w:rPr>
          <w:rFonts w:ascii="Marianne Light" w:hAnsi="Marianne Light"/>
          <w:sz w:val="20"/>
          <w:szCs w:val="20"/>
        </w:rPr>
      </w:pPr>
      <w:r w:rsidRPr="00037215">
        <w:rPr>
          <w:rFonts w:ascii="Marianne Light" w:hAnsi="Marianne Light"/>
          <w:sz w:val="20"/>
          <w:szCs w:val="20"/>
        </w:rPr>
        <w:t>Moyenne la plus haute: 16.30/20</w:t>
      </w:r>
    </w:p>
    <w:p w:rsidR="00037215" w:rsidRPr="00037215" w:rsidRDefault="00037215" w:rsidP="00037215">
      <w:pPr>
        <w:spacing w:after="0"/>
        <w:jc w:val="both"/>
        <w:rPr>
          <w:rFonts w:ascii="Marianne Light" w:hAnsi="Marianne Light"/>
          <w:sz w:val="20"/>
          <w:szCs w:val="20"/>
        </w:rPr>
      </w:pPr>
      <w:r w:rsidRPr="00037215">
        <w:rPr>
          <w:rFonts w:ascii="Marianne Light" w:hAnsi="Marianne Light"/>
          <w:sz w:val="20"/>
          <w:szCs w:val="20"/>
        </w:rPr>
        <w:t xml:space="preserve">Moyenne la plus basse: </w:t>
      </w:r>
      <w:r w:rsidR="00FE1856">
        <w:rPr>
          <w:rFonts w:ascii="Marianne Light" w:hAnsi="Marianne Light"/>
          <w:sz w:val="20"/>
          <w:szCs w:val="20"/>
        </w:rPr>
        <w:t>8.8</w:t>
      </w:r>
      <w:r w:rsidRPr="00037215">
        <w:rPr>
          <w:rFonts w:ascii="Marianne Light" w:hAnsi="Marianne Light"/>
          <w:sz w:val="20"/>
          <w:szCs w:val="20"/>
        </w:rPr>
        <w:t>/20</w:t>
      </w:r>
    </w:p>
    <w:p w:rsidR="00FE1856" w:rsidRDefault="00037215" w:rsidP="00037215">
      <w:pPr>
        <w:spacing w:after="0"/>
        <w:jc w:val="both"/>
        <w:rPr>
          <w:rFonts w:ascii="Marianne Light" w:hAnsi="Marianne Light"/>
          <w:sz w:val="20"/>
          <w:szCs w:val="20"/>
        </w:rPr>
      </w:pPr>
      <w:r w:rsidRPr="00037215">
        <w:rPr>
          <w:rFonts w:ascii="Marianne Light" w:hAnsi="Marianne Light"/>
          <w:sz w:val="20"/>
          <w:szCs w:val="20"/>
        </w:rPr>
        <w:t xml:space="preserve">Dont la notation &lt; ou égale à 10/20: </w:t>
      </w:r>
      <w:r w:rsidR="00FE1856">
        <w:rPr>
          <w:rFonts w:ascii="Marianne Light" w:hAnsi="Marianne Light"/>
          <w:sz w:val="20"/>
          <w:szCs w:val="20"/>
        </w:rPr>
        <w:t>2</w:t>
      </w:r>
      <w:r w:rsidRPr="00037215">
        <w:rPr>
          <w:rFonts w:ascii="Marianne Light" w:hAnsi="Marianne Light"/>
          <w:sz w:val="20"/>
          <w:szCs w:val="20"/>
        </w:rPr>
        <w:t xml:space="preserve"> candidats </w:t>
      </w:r>
    </w:p>
    <w:p w:rsidR="00037215" w:rsidRDefault="00037215" w:rsidP="00FE1856">
      <w:pPr>
        <w:spacing w:after="0"/>
        <w:jc w:val="both"/>
        <w:rPr>
          <w:rFonts w:ascii="Marianne Light" w:hAnsi="Marianne Light"/>
          <w:sz w:val="20"/>
          <w:szCs w:val="20"/>
        </w:rPr>
      </w:pPr>
      <w:r w:rsidRPr="00037215">
        <w:rPr>
          <w:rFonts w:ascii="Marianne Light" w:hAnsi="Marianne Light"/>
          <w:sz w:val="20"/>
          <w:szCs w:val="20"/>
        </w:rPr>
        <w:t xml:space="preserve">Dont la notation&gt; à </w:t>
      </w:r>
      <w:r w:rsidR="00FE1856">
        <w:rPr>
          <w:rFonts w:ascii="Marianne Light" w:hAnsi="Marianne Light"/>
          <w:sz w:val="20"/>
          <w:szCs w:val="20"/>
        </w:rPr>
        <w:t>10/20: 8</w:t>
      </w:r>
      <w:r>
        <w:rPr>
          <w:rFonts w:ascii="Marianne Light" w:hAnsi="Marianne Light"/>
          <w:sz w:val="20"/>
          <w:szCs w:val="20"/>
        </w:rPr>
        <w:t xml:space="preserve"> candidats </w:t>
      </w:r>
    </w:p>
    <w:p w:rsidR="00277A34" w:rsidRDefault="00FE1856" w:rsidP="004452D2">
      <w:pPr>
        <w:jc w:val="both"/>
        <w:rPr>
          <w:rFonts w:ascii="Marianne Light" w:hAnsi="Marianne Light"/>
          <w:sz w:val="20"/>
          <w:szCs w:val="20"/>
        </w:rPr>
      </w:pPr>
      <w:r>
        <w:rPr>
          <w:rFonts w:ascii="Marianne Light" w:hAnsi="Marianne Light"/>
          <w:sz w:val="20"/>
          <w:szCs w:val="20"/>
        </w:rPr>
        <w:t>Le seuil d’</w:t>
      </w:r>
      <w:r w:rsidR="00277A34">
        <w:rPr>
          <w:rFonts w:ascii="Marianne Light" w:hAnsi="Marianne Light"/>
          <w:sz w:val="20"/>
          <w:szCs w:val="20"/>
        </w:rPr>
        <w:t>admission à 11.3/20</w:t>
      </w:r>
    </w:p>
    <w:p w:rsidR="004452D2" w:rsidRPr="004452D2" w:rsidRDefault="00037215" w:rsidP="004452D2">
      <w:pPr>
        <w:pStyle w:val="Paragraphedeliste"/>
        <w:numPr>
          <w:ilvl w:val="0"/>
          <w:numId w:val="27"/>
        </w:numPr>
        <w:ind w:left="284" w:hanging="284"/>
        <w:jc w:val="both"/>
        <w:rPr>
          <w:rFonts w:ascii="Marianne Light" w:hAnsi="Marianne Light"/>
          <w:sz w:val="20"/>
          <w:szCs w:val="20"/>
        </w:rPr>
      </w:pPr>
      <w:r w:rsidRPr="004452D2">
        <w:rPr>
          <w:rFonts w:ascii="Marianne Light" w:hAnsi="Marianne Light"/>
          <w:b/>
          <w:sz w:val="20"/>
          <w:szCs w:val="20"/>
          <w:u w:val="single"/>
        </w:rPr>
        <w:lastRenderedPageBreak/>
        <w:t>Evaluation</w:t>
      </w:r>
    </w:p>
    <w:p w:rsidR="004452D2" w:rsidRPr="004452D2" w:rsidRDefault="004452D2" w:rsidP="004452D2">
      <w:pPr>
        <w:pStyle w:val="Paragraphedeliste"/>
        <w:jc w:val="both"/>
        <w:rPr>
          <w:rFonts w:ascii="Marianne Light" w:hAnsi="Marianne Light"/>
          <w:sz w:val="20"/>
          <w:szCs w:val="20"/>
        </w:rPr>
      </w:pPr>
    </w:p>
    <w:p w:rsidR="00037215" w:rsidRPr="00037215" w:rsidRDefault="00037215" w:rsidP="00037215">
      <w:pPr>
        <w:pStyle w:val="Paragraphedeliste"/>
        <w:numPr>
          <w:ilvl w:val="0"/>
          <w:numId w:val="12"/>
        </w:numPr>
        <w:jc w:val="both"/>
        <w:rPr>
          <w:rFonts w:ascii="Marianne Light" w:hAnsi="Marianne Light"/>
          <w:sz w:val="20"/>
          <w:szCs w:val="20"/>
          <w:u w:val="single"/>
        </w:rPr>
      </w:pPr>
      <w:r w:rsidRPr="00037215">
        <w:rPr>
          <w:rFonts w:ascii="Marianne Light" w:hAnsi="Marianne Light"/>
          <w:sz w:val="20"/>
          <w:szCs w:val="20"/>
          <w:u w:val="single"/>
        </w:rPr>
        <w:t>L'épreuve écrite d'admissibilité: la note ou lettre administrative</w:t>
      </w:r>
    </w:p>
    <w:p w:rsidR="00037215" w:rsidRPr="00037215" w:rsidRDefault="00037215" w:rsidP="00037215">
      <w:pPr>
        <w:jc w:val="both"/>
        <w:rPr>
          <w:rFonts w:ascii="Marianne Light" w:hAnsi="Marianne Light"/>
          <w:sz w:val="20"/>
          <w:szCs w:val="20"/>
        </w:rPr>
      </w:pPr>
      <w:r w:rsidRPr="00037215">
        <w:rPr>
          <w:rFonts w:ascii="Marianne Light" w:hAnsi="Marianne Light"/>
          <w:sz w:val="20"/>
          <w:szCs w:val="20"/>
        </w:rPr>
        <w:t>L'épreuve d'admissibilité consiste en une note administrative ou une lettre administrative.</w:t>
      </w:r>
    </w:p>
    <w:p w:rsidR="00037215" w:rsidRPr="00037215" w:rsidRDefault="00037215" w:rsidP="00037215">
      <w:pPr>
        <w:jc w:val="both"/>
        <w:rPr>
          <w:rFonts w:ascii="Marianne Light" w:hAnsi="Marianne Light"/>
          <w:sz w:val="20"/>
          <w:szCs w:val="20"/>
        </w:rPr>
      </w:pPr>
      <w:r w:rsidRPr="00037215">
        <w:rPr>
          <w:rFonts w:ascii="Marianne Light" w:hAnsi="Marianne Light"/>
          <w:sz w:val="20"/>
          <w:szCs w:val="20"/>
        </w:rPr>
        <w:t>Lors de l'étude et de la notation des copies, le jury, composé d'un président et de deux assesseurs, s'est attaché à évaluer la forme et le fond.</w:t>
      </w:r>
    </w:p>
    <w:p w:rsidR="00037215" w:rsidRPr="00037215" w:rsidRDefault="00037215" w:rsidP="00037215">
      <w:pPr>
        <w:pStyle w:val="Paragraphedeliste"/>
        <w:numPr>
          <w:ilvl w:val="0"/>
          <w:numId w:val="14"/>
        </w:numPr>
        <w:jc w:val="both"/>
        <w:rPr>
          <w:rFonts w:ascii="Marianne Light" w:hAnsi="Marianne Light"/>
          <w:sz w:val="20"/>
          <w:szCs w:val="20"/>
          <w:u w:val="single"/>
        </w:rPr>
      </w:pPr>
      <w:r w:rsidRPr="00037215">
        <w:rPr>
          <w:rFonts w:ascii="Marianne Light" w:hAnsi="Marianne Light"/>
          <w:sz w:val="20"/>
          <w:szCs w:val="20"/>
          <w:u w:val="single"/>
        </w:rPr>
        <w:t>Sur la forme</w:t>
      </w:r>
    </w:p>
    <w:p w:rsidR="00037215" w:rsidRDefault="00037215" w:rsidP="00277A34">
      <w:pPr>
        <w:spacing w:after="0"/>
        <w:jc w:val="both"/>
        <w:rPr>
          <w:rFonts w:ascii="Marianne Light" w:hAnsi="Marianne Light"/>
          <w:sz w:val="20"/>
          <w:szCs w:val="20"/>
        </w:rPr>
      </w:pPr>
      <w:r w:rsidRPr="00037215">
        <w:rPr>
          <w:rFonts w:ascii="Marianne Light" w:hAnsi="Marianne Light"/>
          <w:sz w:val="20"/>
          <w:szCs w:val="20"/>
        </w:rPr>
        <w:t>Il s'agit de produire une note administrative ou une lettre administrative qui respecte le formalisme d'un document administratif en portant une attention toute particulière sur la</w:t>
      </w:r>
      <w:r>
        <w:rPr>
          <w:rFonts w:ascii="Marianne Light" w:hAnsi="Marianne Light"/>
          <w:sz w:val="20"/>
          <w:szCs w:val="20"/>
        </w:rPr>
        <w:t xml:space="preserve"> </w:t>
      </w:r>
      <w:r w:rsidRPr="00037215">
        <w:rPr>
          <w:rFonts w:ascii="Marianne Light" w:hAnsi="Marianne Light"/>
          <w:sz w:val="20"/>
          <w:szCs w:val="20"/>
        </w:rPr>
        <w:t xml:space="preserve">présentation (timbre, date, auteur de la note, destinataire de la note, sujet de la note, références des textes, signature XXX, </w:t>
      </w:r>
      <w:proofErr w:type="spellStart"/>
      <w:r w:rsidRPr="00037215">
        <w:rPr>
          <w:rFonts w:ascii="Marianne Light" w:hAnsi="Marianne Light"/>
          <w:sz w:val="20"/>
          <w:szCs w:val="20"/>
        </w:rPr>
        <w:t>etc</w:t>
      </w:r>
      <w:proofErr w:type="spellEnd"/>
      <w:r w:rsidRPr="00037215">
        <w:rPr>
          <w:rFonts w:ascii="Marianne Light" w:hAnsi="Marianne Light"/>
          <w:sz w:val="20"/>
          <w:szCs w:val="20"/>
        </w:rPr>
        <w:t xml:space="preserve"> ...)</w:t>
      </w:r>
    </w:p>
    <w:p w:rsidR="00277A34" w:rsidRPr="00277A34" w:rsidRDefault="00277A34" w:rsidP="00277A34">
      <w:pPr>
        <w:spacing w:after="0"/>
        <w:jc w:val="both"/>
        <w:rPr>
          <w:rFonts w:ascii="Marianne Light" w:hAnsi="Marianne Light"/>
          <w:sz w:val="10"/>
          <w:szCs w:val="20"/>
        </w:rPr>
      </w:pPr>
    </w:p>
    <w:p w:rsidR="00037215" w:rsidRPr="00037215" w:rsidRDefault="00037215" w:rsidP="00277A34">
      <w:pPr>
        <w:spacing w:after="0"/>
        <w:jc w:val="both"/>
        <w:rPr>
          <w:rFonts w:ascii="Marianne Light" w:hAnsi="Marianne Light"/>
          <w:sz w:val="20"/>
          <w:szCs w:val="20"/>
        </w:rPr>
      </w:pPr>
      <w:r w:rsidRPr="00037215">
        <w:rPr>
          <w:rFonts w:ascii="Marianne Light" w:hAnsi="Marianne Light"/>
          <w:sz w:val="20"/>
          <w:szCs w:val="20"/>
        </w:rPr>
        <w:t xml:space="preserve">Attention au strict respect du principe d'anonymat des copies: tout signe distinctif, initiales, signature nominative, reproduction d'un logo, </w:t>
      </w:r>
      <w:proofErr w:type="spellStart"/>
      <w:r w:rsidRPr="00037215">
        <w:rPr>
          <w:rFonts w:ascii="Marianne Light" w:hAnsi="Marianne Light"/>
          <w:sz w:val="20"/>
          <w:szCs w:val="20"/>
        </w:rPr>
        <w:t>etc</w:t>
      </w:r>
      <w:proofErr w:type="spellEnd"/>
      <w:r w:rsidRPr="00037215">
        <w:rPr>
          <w:rFonts w:ascii="Marianne Light" w:hAnsi="Marianne Light"/>
          <w:sz w:val="20"/>
          <w:szCs w:val="20"/>
        </w:rPr>
        <w:t xml:space="preserve"> ...) est proscrit sous peine d'élimination.</w:t>
      </w:r>
    </w:p>
    <w:p w:rsidR="00037215" w:rsidRDefault="00037215" w:rsidP="00277A34">
      <w:pPr>
        <w:spacing w:after="0"/>
        <w:jc w:val="both"/>
        <w:rPr>
          <w:rFonts w:ascii="Marianne Light" w:hAnsi="Marianne Light"/>
          <w:sz w:val="20"/>
          <w:szCs w:val="20"/>
        </w:rPr>
      </w:pPr>
      <w:r w:rsidRPr="00037215">
        <w:rPr>
          <w:rFonts w:ascii="Marianne Light" w:hAnsi="Marianne Light"/>
          <w:sz w:val="20"/>
          <w:szCs w:val="20"/>
        </w:rPr>
        <w:t>Un soin particulier doit être apporté à l'introduction et à l'annonce du plan. Celui-ci doit être structuré, cohérent et attractif, propre à mettre en valeur les idées essentielles. Le plan peut être apparent.</w:t>
      </w:r>
    </w:p>
    <w:p w:rsidR="00277A34" w:rsidRPr="00277A34" w:rsidRDefault="00277A34" w:rsidP="00277A34">
      <w:pPr>
        <w:spacing w:after="0"/>
        <w:jc w:val="both"/>
        <w:rPr>
          <w:rFonts w:ascii="Marianne Light" w:hAnsi="Marianne Light"/>
          <w:sz w:val="8"/>
          <w:szCs w:val="20"/>
        </w:rPr>
      </w:pPr>
    </w:p>
    <w:p w:rsidR="00037215" w:rsidRPr="00037215" w:rsidRDefault="00037215" w:rsidP="00277A34">
      <w:pPr>
        <w:spacing w:after="0"/>
        <w:jc w:val="both"/>
        <w:rPr>
          <w:rFonts w:ascii="Marianne Light" w:hAnsi="Marianne Light"/>
          <w:sz w:val="20"/>
          <w:szCs w:val="20"/>
        </w:rPr>
      </w:pPr>
      <w:r w:rsidRPr="00037215">
        <w:rPr>
          <w:rFonts w:ascii="Marianne Light" w:hAnsi="Marianne Light"/>
          <w:sz w:val="20"/>
          <w:szCs w:val="20"/>
        </w:rPr>
        <w:t>La rédaction, la grammaire, la syntaxe, le vocabulaire et l'orthographe sont également des points de vigilance.</w:t>
      </w:r>
    </w:p>
    <w:p w:rsidR="00037215" w:rsidRDefault="00037215" w:rsidP="00277A34">
      <w:pPr>
        <w:spacing w:after="0"/>
        <w:jc w:val="both"/>
        <w:rPr>
          <w:rFonts w:ascii="Marianne Light" w:hAnsi="Marianne Light"/>
          <w:sz w:val="20"/>
          <w:szCs w:val="20"/>
        </w:rPr>
      </w:pPr>
      <w:r w:rsidRPr="00037215">
        <w:rPr>
          <w:rFonts w:ascii="Marianne Light" w:hAnsi="Marianne Light"/>
          <w:sz w:val="20"/>
          <w:szCs w:val="20"/>
        </w:rPr>
        <w:t>La conclusion est facultativ</w:t>
      </w:r>
      <w:r w:rsidR="00277A34">
        <w:rPr>
          <w:rFonts w:ascii="Marianne Light" w:hAnsi="Marianne Light"/>
          <w:sz w:val="20"/>
          <w:szCs w:val="20"/>
        </w:rPr>
        <w:t>e dans une note administrative.</w:t>
      </w:r>
    </w:p>
    <w:p w:rsidR="00277A34" w:rsidRPr="00037215" w:rsidRDefault="00277A34" w:rsidP="00277A34">
      <w:pPr>
        <w:spacing w:after="0"/>
        <w:jc w:val="both"/>
        <w:rPr>
          <w:rFonts w:ascii="Marianne Light" w:hAnsi="Marianne Light"/>
          <w:sz w:val="20"/>
          <w:szCs w:val="20"/>
        </w:rPr>
      </w:pPr>
    </w:p>
    <w:p w:rsidR="00037215" w:rsidRPr="00037215" w:rsidRDefault="00037215" w:rsidP="00037215">
      <w:pPr>
        <w:pStyle w:val="Paragraphedeliste"/>
        <w:numPr>
          <w:ilvl w:val="0"/>
          <w:numId w:val="14"/>
        </w:numPr>
        <w:jc w:val="both"/>
        <w:rPr>
          <w:rFonts w:ascii="Marianne Light" w:hAnsi="Marianne Light"/>
          <w:sz w:val="20"/>
          <w:szCs w:val="20"/>
          <w:u w:val="single"/>
        </w:rPr>
      </w:pPr>
      <w:r w:rsidRPr="00037215">
        <w:rPr>
          <w:rFonts w:ascii="Marianne Light" w:hAnsi="Marianne Light"/>
          <w:sz w:val="20"/>
          <w:szCs w:val="20"/>
          <w:u w:val="single"/>
        </w:rPr>
        <w:t>Sur le fond</w:t>
      </w:r>
    </w:p>
    <w:p w:rsidR="00037215" w:rsidRPr="00037215" w:rsidRDefault="00037215" w:rsidP="00037215">
      <w:pPr>
        <w:jc w:val="both"/>
        <w:rPr>
          <w:rFonts w:ascii="Marianne Light" w:hAnsi="Marianne Light"/>
          <w:sz w:val="20"/>
          <w:szCs w:val="20"/>
        </w:rPr>
      </w:pPr>
      <w:r w:rsidRPr="00037215">
        <w:rPr>
          <w:rFonts w:ascii="Marianne Light" w:hAnsi="Marianne Light"/>
          <w:sz w:val="20"/>
          <w:szCs w:val="20"/>
        </w:rPr>
        <w:t>Il ne s'agit pas d'une dissertation. Il n'est pas question d'exprimer un positionnement ou un sentiment personnel mais de construire un développement objectivé, à partir des documents mis à disposition, pour répondre à la problématique posée.</w:t>
      </w:r>
    </w:p>
    <w:p w:rsidR="00037215" w:rsidRPr="00037215" w:rsidRDefault="00037215" w:rsidP="00037215">
      <w:pPr>
        <w:jc w:val="both"/>
        <w:rPr>
          <w:rFonts w:ascii="Marianne Light" w:hAnsi="Marianne Light"/>
          <w:sz w:val="20"/>
          <w:szCs w:val="20"/>
        </w:rPr>
      </w:pPr>
      <w:r w:rsidRPr="00037215">
        <w:rPr>
          <w:rFonts w:ascii="Marianne Light" w:hAnsi="Marianne Light"/>
          <w:sz w:val="20"/>
          <w:szCs w:val="20"/>
        </w:rPr>
        <w:t>La note doit révéler l'esprit de synthèse du candidat. Ainsi, celui-ci doit s'abstenir de recopier des parties textes.</w:t>
      </w:r>
    </w:p>
    <w:p w:rsidR="00037215" w:rsidRPr="00037215" w:rsidRDefault="00037215" w:rsidP="00037215">
      <w:pPr>
        <w:jc w:val="both"/>
        <w:rPr>
          <w:rFonts w:ascii="Marianne Light" w:hAnsi="Marianne Light"/>
          <w:sz w:val="20"/>
          <w:szCs w:val="20"/>
        </w:rPr>
      </w:pPr>
      <w:r w:rsidRPr="00037215">
        <w:rPr>
          <w:rFonts w:ascii="Marianne Light" w:hAnsi="Marianne Light"/>
          <w:sz w:val="20"/>
          <w:szCs w:val="20"/>
        </w:rPr>
        <w:t>Le candidat doit montrer sa bonne compréhension des textes en s'appropriant leur sens et en dégageant les idées essentielles.</w:t>
      </w:r>
    </w:p>
    <w:p w:rsidR="00037215" w:rsidRPr="00277A34" w:rsidRDefault="00037215" w:rsidP="00037215">
      <w:pPr>
        <w:jc w:val="both"/>
        <w:rPr>
          <w:rFonts w:ascii="Marianne Light" w:hAnsi="Marianne Light"/>
          <w:sz w:val="4"/>
          <w:szCs w:val="20"/>
        </w:rPr>
      </w:pPr>
    </w:p>
    <w:p w:rsidR="00037215" w:rsidRPr="007F0FF3" w:rsidRDefault="00037215" w:rsidP="00037215">
      <w:pPr>
        <w:pStyle w:val="Paragraphedeliste"/>
        <w:numPr>
          <w:ilvl w:val="0"/>
          <w:numId w:val="14"/>
        </w:numPr>
        <w:jc w:val="both"/>
        <w:rPr>
          <w:rFonts w:ascii="Marianne Light" w:hAnsi="Marianne Light"/>
          <w:sz w:val="20"/>
          <w:szCs w:val="20"/>
          <w:u w:val="single"/>
        </w:rPr>
      </w:pPr>
      <w:r w:rsidRPr="007F0FF3">
        <w:rPr>
          <w:rFonts w:ascii="Marianne Light" w:hAnsi="Marianne Light"/>
          <w:sz w:val="20"/>
          <w:szCs w:val="20"/>
          <w:u w:val="single"/>
        </w:rPr>
        <w:t>Les recommandations du jury</w:t>
      </w:r>
    </w:p>
    <w:p w:rsidR="00277A34" w:rsidRDefault="00037215" w:rsidP="00277A34">
      <w:pPr>
        <w:spacing w:after="0"/>
        <w:jc w:val="both"/>
        <w:rPr>
          <w:rFonts w:ascii="Marianne Light" w:hAnsi="Marianne Light"/>
          <w:sz w:val="20"/>
          <w:szCs w:val="20"/>
        </w:rPr>
      </w:pPr>
      <w:r w:rsidRPr="00037215">
        <w:rPr>
          <w:rFonts w:ascii="Marianne Light" w:hAnsi="Marianne Light"/>
          <w:sz w:val="20"/>
          <w:szCs w:val="20"/>
        </w:rPr>
        <w:t>Une bonne gestion du temps constitue un facteur important pour réussir l'exercice. Afin d'éviter l'écueil trop souvent constaté de rendre une copie incomplète, mal pensée, finissant avec une écriture dégradée, il convient de prendre le temps de lire attentivement le sujet pour bien comprendre la commande, poser le plan, conserver du temps pour une relecture attenti</w:t>
      </w:r>
      <w:r w:rsidR="00277A34">
        <w:rPr>
          <w:rFonts w:ascii="Marianne Light" w:hAnsi="Marianne Light"/>
          <w:sz w:val="20"/>
          <w:szCs w:val="20"/>
        </w:rPr>
        <w:t>ve avant de restituer sa copie.</w:t>
      </w:r>
    </w:p>
    <w:p w:rsidR="00037215" w:rsidRPr="00037215" w:rsidRDefault="00037215" w:rsidP="00277A34">
      <w:pPr>
        <w:spacing w:after="0"/>
        <w:jc w:val="both"/>
        <w:rPr>
          <w:rFonts w:ascii="Marianne Light" w:hAnsi="Marianne Light"/>
          <w:sz w:val="20"/>
          <w:szCs w:val="20"/>
        </w:rPr>
      </w:pPr>
      <w:r w:rsidRPr="00037215">
        <w:rPr>
          <w:rFonts w:ascii="Marianne Light" w:hAnsi="Marianne Light"/>
          <w:sz w:val="20"/>
          <w:szCs w:val="20"/>
        </w:rPr>
        <w:t>S'entraîner en suivant une formation ou à partir des anna</w:t>
      </w:r>
      <w:r w:rsidR="007F0FF3">
        <w:rPr>
          <w:rFonts w:ascii="Marianne Light" w:hAnsi="Marianne Light"/>
          <w:sz w:val="20"/>
          <w:szCs w:val="20"/>
        </w:rPr>
        <w:t xml:space="preserve">les permet de mieux appréhender </w:t>
      </w:r>
      <w:r w:rsidRPr="00037215">
        <w:rPr>
          <w:rFonts w:ascii="Marianne Light" w:hAnsi="Marianne Light"/>
          <w:sz w:val="20"/>
          <w:szCs w:val="20"/>
        </w:rPr>
        <w:t>l'épreuve.</w:t>
      </w:r>
    </w:p>
    <w:p w:rsidR="00277A34" w:rsidRPr="00037215" w:rsidRDefault="00277A34" w:rsidP="00037215">
      <w:pPr>
        <w:jc w:val="both"/>
        <w:rPr>
          <w:rFonts w:ascii="Marianne Light" w:hAnsi="Marianne Light"/>
          <w:sz w:val="20"/>
          <w:szCs w:val="20"/>
        </w:rPr>
      </w:pPr>
    </w:p>
    <w:p w:rsidR="007F0FF3" w:rsidRDefault="00037215" w:rsidP="007F0FF3">
      <w:pPr>
        <w:pStyle w:val="Paragraphedeliste"/>
        <w:numPr>
          <w:ilvl w:val="0"/>
          <w:numId w:val="12"/>
        </w:numPr>
        <w:jc w:val="both"/>
        <w:rPr>
          <w:rFonts w:ascii="Marianne Light" w:hAnsi="Marianne Light"/>
          <w:sz w:val="20"/>
          <w:szCs w:val="20"/>
          <w:u w:val="single"/>
        </w:rPr>
      </w:pPr>
      <w:r w:rsidRPr="007F0FF3">
        <w:rPr>
          <w:rFonts w:ascii="Marianne Light" w:hAnsi="Marianne Light"/>
          <w:sz w:val="20"/>
          <w:szCs w:val="20"/>
          <w:u w:val="single"/>
        </w:rPr>
        <w:t>L'épreuve orale d'admission : l'entretien avec le jury</w:t>
      </w:r>
    </w:p>
    <w:p w:rsidR="007F0FF3" w:rsidRDefault="007F0FF3" w:rsidP="007F0FF3">
      <w:pPr>
        <w:pStyle w:val="Paragraphedeliste"/>
        <w:jc w:val="both"/>
        <w:rPr>
          <w:rFonts w:ascii="Marianne Light" w:hAnsi="Marianne Light"/>
          <w:sz w:val="20"/>
          <w:szCs w:val="20"/>
          <w:u w:val="single"/>
        </w:rPr>
      </w:pPr>
    </w:p>
    <w:p w:rsidR="00037215" w:rsidRDefault="00037215" w:rsidP="00037215">
      <w:pPr>
        <w:pStyle w:val="Paragraphedeliste"/>
        <w:numPr>
          <w:ilvl w:val="0"/>
          <w:numId w:val="16"/>
        </w:numPr>
        <w:jc w:val="both"/>
        <w:rPr>
          <w:rFonts w:ascii="Marianne Light" w:hAnsi="Marianne Light"/>
          <w:sz w:val="20"/>
          <w:szCs w:val="20"/>
          <w:u w:val="single"/>
        </w:rPr>
      </w:pPr>
      <w:r w:rsidRPr="007F0FF3">
        <w:rPr>
          <w:rFonts w:ascii="Marianne Light" w:hAnsi="Marianne Light"/>
          <w:sz w:val="20"/>
          <w:szCs w:val="20"/>
          <w:u w:val="single"/>
        </w:rPr>
        <w:t>Le RAEP</w:t>
      </w:r>
    </w:p>
    <w:p w:rsidR="007F0FF3" w:rsidRPr="007F0FF3" w:rsidRDefault="007F0FF3" w:rsidP="007F0FF3">
      <w:pPr>
        <w:pStyle w:val="Paragraphedeliste"/>
        <w:ind w:left="1080"/>
        <w:jc w:val="both"/>
        <w:rPr>
          <w:rFonts w:ascii="Marianne Light" w:hAnsi="Marianne Light"/>
          <w:sz w:val="20"/>
          <w:szCs w:val="20"/>
          <w:u w:val="single"/>
        </w:rPr>
      </w:pPr>
    </w:p>
    <w:p w:rsidR="00037215" w:rsidRPr="007F0FF3" w:rsidRDefault="007F0FF3" w:rsidP="007F0FF3">
      <w:pPr>
        <w:pStyle w:val="Paragraphedeliste"/>
        <w:numPr>
          <w:ilvl w:val="0"/>
          <w:numId w:val="17"/>
        </w:numPr>
        <w:ind w:firstLine="273"/>
        <w:jc w:val="both"/>
        <w:rPr>
          <w:rFonts w:ascii="Marianne Light" w:hAnsi="Marianne Light"/>
          <w:sz w:val="20"/>
          <w:szCs w:val="20"/>
          <w:u w:val="single"/>
        </w:rPr>
      </w:pPr>
      <w:r w:rsidRPr="007F0FF3">
        <w:rPr>
          <w:rFonts w:ascii="Marianne Light" w:hAnsi="Marianne Light"/>
          <w:sz w:val="20"/>
          <w:szCs w:val="20"/>
          <w:u w:val="single"/>
        </w:rPr>
        <w:t>Le contenu</w:t>
      </w:r>
    </w:p>
    <w:p w:rsidR="00037215" w:rsidRPr="00037215" w:rsidRDefault="00037215" w:rsidP="00037215">
      <w:pPr>
        <w:jc w:val="both"/>
        <w:rPr>
          <w:rFonts w:ascii="Marianne Light" w:hAnsi="Marianne Light"/>
          <w:sz w:val="20"/>
          <w:szCs w:val="20"/>
        </w:rPr>
      </w:pPr>
      <w:r w:rsidRPr="00037215">
        <w:rPr>
          <w:rFonts w:ascii="Marianne Light" w:hAnsi="Marianne Light"/>
          <w:sz w:val="20"/>
          <w:szCs w:val="20"/>
        </w:rPr>
        <w:t xml:space="preserve">Le dossier RAEP permet aux candidats de porter à la connaissance du jury et de valoriser leurs formations professionnelles et leurs acquis des expériences les plus significatives (ensemble des </w:t>
      </w:r>
      <w:r w:rsidRPr="00037215">
        <w:rPr>
          <w:rFonts w:ascii="Marianne Light" w:hAnsi="Marianne Light"/>
          <w:sz w:val="20"/>
          <w:szCs w:val="20"/>
        </w:rPr>
        <w:lastRenderedPageBreak/>
        <w:t>connaissances, compétences et aptitudes professionnelles développées tout au long de leur parcours).</w:t>
      </w:r>
    </w:p>
    <w:p w:rsidR="00037215" w:rsidRPr="00037215" w:rsidRDefault="00037215" w:rsidP="00037215">
      <w:pPr>
        <w:jc w:val="both"/>
        <w:rPr>
          <w:rFonts w:ascii="Marianne Light" w:hAnsi="Marianne Light"/>
          <w:sz w:val="20"/>
          <w:szCs w:val="20"/>
        </w:rPr>
      </w:pPr>
      <w:r w:rsidRPr="00037215">
        <w:rPr>
          <w:rFonts w:ascii="Marianne Light" w:hAnsi="Marianne Light"/>
          <w:sz w:val="20"/>
          <w:szCs w:val="20"/>
        </w:rPr>
        <w:t>Il comporte 4 parties:</w:t>
      </w:r>
    </w:p>
    <w:p w:rsidR="00037215" w:rsidRPr="00037215" w:rsidRDefault="00037215" w:rsidP="00037215">
      <w:pPr>
        <w:jc w:val="both"/>
        <w:rPr>
          <w:rFonts w:ascii="Marianne Light" w:hAnsi="Marianne Light"/>
          <w:sz w:val="20"/>
          <w:szCs w:val="20"/>
        </w:rPr>
      </w:pPr>
      <w:r w:rsidRPr="00037215">
        <w:rPr>
          <w:rFonts w:ascii="Marianne Light" w:hAnsi="Marianne Light"/>
          <w:sz w:val="20"/>
          <w:szCs w:val="20"/>
        </w:rPr>
        <w:t>-</w:t>
      </w:r>
      <w:r w:rsidRPr="00037215">
        <w:rPr>
          <w:rFonts w:ascii="Marianne Light" w:hAnsi="Marianne Light"/>
          <w:sz w:val="20"/>
          <w:szCs w:val="20"/>
        </w:rPr>
        <w:tab/>
        <w:t>La première partie est relative à l'identité et au visa du supérieur hiérarchique;</w:t>
      </w:r>
    </w:p>
    <w:p w:rsidR="00037215" w:rsidRPr="00037215" w:rsidRDefault="00037215" w:rsidP="00037215">
      <w:pPr>
        <w:jc w:val="both"/>
        <w:rPr>
          <w:rFonts w:ascii="Marianne Light" w:hAnsi="Marianne Light"/>
          <w:sz w:val="20"/>
          <w:szCs w:val="20"/>
        </w:rPr>
      </w:pPr>
      <w:r w:rsidRPr="00037215">
        <w:rPr>
          <w:rFonts w:ascii="Marianne Light" w:hAnsi="Marianne Light"/>
          <w:sz w:val="20"/>
          <w:szCs w:val="20"/>
        </w:rPr>
        <w:t>-</w:t>
      </w:r>
      <w:r w:rsidRPr="00037215">
        <w:rPr>
          <w:rFonts w:ascii="Marianne Light" w:hAnsi="Marianne Light"/>
          <w:sz w:val="20"/>
          <w:szCs w:val="20"/>
        </w:rPr>
        <w:tab/>
        <w:t>La deuxième partie est relative au parcours de formation;</w:t>
      </w:r>
    </w:p>
    <w:p w:rsidR="00037215" w:rsidRPr="00037215" w:rsidRDefault="00037215" w:rsidP="00037215">
      <w:pPr>
        <w:jc w:val="both"/>
        <w:rPr>
          <w:rFonts w:ascii="Marianne Light" w:hAnsi="Marianne Light"/>
          <w:sz w:val="20"/>
          <w:szCs w:val="20"/>
        </w:rPr>
      </w:pPr>
      <w:r w:rsidRPr="00037215">
        <w:rPr>
          <w:rFonts w:ascii="Marianne Light" w:hAnsi="Marianne Light"/>
          <w:sz w:val="20"/>
          <w:szCs w:val="20"/>
        </w:rPr>
        <w:t>-</w:t>
      </w:r>
      <w:r w:rsidRPr="00037215">
        <w:rPr>
          <w:rFonts w:ascii="Marianne Light" w:hAnsi="Marianne Light"/>
          <w:sz w:val="20"/>
          <w:szCs w:val="20"/>
        </w:rPr>
        <w:tab/>
        <w:t>La troisième partie est relative à l'expérience professionnelle;</w:t>
      </w:r>
    </w:p>
    <w:p w:rsidR="00037215" w:rsidRPr="00037215" w:rsidRDefault="00037215" w:rsidP="00037215">
      <w:pPr>
        <w:jc w:val="both"/>
        <w:rPr>
          <w:rFonts w:ascii="Marianne Light" w:hAnsi="Marianne Light"/>
          <w:sz w:val="20"/>
          <w:szCs w:val="20"/>
        </w:rPr>
      </w:pPr>
      <w:r w:rsidRPr="00037215">
        <w:rPr>
          <w:rFonts w:ascii="Marianne Light" w:hAnsi="Marianne Light"/>
          <w:sz w:val="20"/>
          <w:szCs w:val="20"/>
        </w:rPr>
        <w:t>-</w:t>
      </w:r>
      <w:r w:rsidRPr="00037215">
        <w:rPr>
          <w:rFonts w:ascii="Marianne Light" w:hAnsi="Marianne Light"/>
          <w:sz w:val="20"/>
          <w:szCs w:val="20"/>
        </w:rPr>
        <w:tab/>
        <w:t xml:space="preserve">La quatrième partie consiste en un rapport d'activité de deux pages au maximum présentant les acquis de l'expérience professionnelle. Il ne doit ni s'apparenter à un curriculum vitae ni à une lettre de motivation mais mettre en avant le degré de responsabilité du candidat, son autonomie, ses capacités de synthèse et de communication, </w:t>
      </w:r>
      <w:proofErr w:type="spellStart"/>
      <w:r w:rsidRPr="00037215">
        <w:rPr>
          <w:rFonts w:ascii="Marianne Light" w:hAnsi="Marianne Light"/>
          <w:sz w:val="20"/>
          <w:szCs w:val="20"/>
        </w:rPr>
        <w:t>etc</w:t>
      </w:r>
      <w:proofErr w:type="spellEnd"/>
      <w:r w:rsidRPr="00037215">
        <w:rPr>
          <w:rFonts w:ascii="Marianne Light" w:hAnsi="Marianne Light"/>
          <w:sz w:val="20"/>
          <w:szCs w:val="20"/>
        </w:rPr>
        <w:t xml:space="preserve"> ...</w:t>
      </w:r>
    </w:p>
    <w:p w:rsidR="00037215" w:rsidRPr="00037215" w:rsidRDefault="00037215" w:rsidP="00037215">
      <w:pPr>
        <w:jc w:val="both"/>
        <w:rPr>
          <w:rFonts w:ascii="Marianne Light" w:hAnsi="Marianne Light"/>
          <w:sz w:val="20"/>
          <w:szCs w:val="20"/>
        </w:rPr>
      </w:pPr>
      <w:r w:rsidRPr="00037215">
        <w:rPr>
          <w:rFonts w:ascii="Marianne Light" w:hAnsi="Marianne Light"/>
          <w:sz w:val="20"/>
          <w:szCs w:val="20"/>
        </w:rPr>
        <w:t>Des documents peuvent être joints pour illustrer cette partie.</w:t>
      </w:r>
    </w:p>
    <w:p w:rsidR="00037215" w:rsidRPr="00EC7225" w:rsidRDefault="00037215" w:rsidP="00037215">
      <w:pPr>
        <w:jc w:val="both"/>
        <w:rPr>
          <w:rFonts w:ascii="Marianne Light" w:hAnsi="Marianne Light"/>
          <w:sz w:val="6"/>
          <w:szCs w:val="20"/>
        </w:rPr>
      </w:pPr>
    </w:p>
    <w:p w:rsidR="00037215" w:rsidRPr="007F0FF3" w:rsidRDefault="00037215" w:rsidP="00037215">
      <w:pPr>
        <w:pStyle w:val="Paragraphedeliste"/>
        <w:numPr>
          <w:ilvl w:val="0"/>
          <w:numId w:val="17"/>
        </w:numPr>
        <w:ind w:firstLine="414"/>
        <w:jc w:val="both"/>
        <w:rPr>
          <w:rFonts w:ascii="Marianne Light" w:hAnsi="Marianne Light"/>
          <w:sz w:val="20"/>
          <w:szCs w:val="20"/>
          <w:u w:val="single"/>
        </w:rPr>
      </w:pPr>
      <w:r w:rsidRPr="007F0FF3">
        <w:rPr>
          <w:rFonts w:ascii="Marianne Light" w:hAnsi="Marianne Light"/>
          <w:sz w:val="20"/>
          <w:szCs w:val="20"/>
          <w:u w:val="single"/>
        </w:rPr>
        <w:t>Les recommandations</w:t>
      </w:r>
    </w:p>
    <w:p w:rsidR="00037215" w:rsidRPr="00037215" w:rsidRDefault="00037215" w:rsidP="00037215">
      <w:pPr>
        <w:jc w:val="both"/>
        <w:rPr>
          <w:rFonts w:ascii="Marianne Light" w:hAnsi="Marianne Light"/>
          <w:sz w:val="20"/>
          <w:szCs w:val="20"/>
        </w:rPr>
      </w:pPr>
      <w:r w:rsidRPr="00037215">
        <w:rPr>
          <w:rFonts w:ascii="Marianne Light" w:hAnsi="Marianne Light"/>
          <w:sz w:val="20"/>
          <w:szCs w:val="20"/>
        </w:rPr>
        <w:t>Les candidats doivent soigner la présentation du RAEP et il est conseillé de le préparer assez tôt sans attendre les résultats de l'admissibilité.</w:t>
      </w:r>
    </w:p>
    <w:p w:rsidR="00037215" w:rsidRPr="00037215" w:rsidRDefault="00037215" w:rsidP="00037215">
      <w:pPr>
        <w:jc w:val="both"/>
        <w:rPr>
          <w:rFonts w:ascii="Marianne Light" w:hAnsi="Marianne Light"/>
          <w:sz w:val="20"/>
          <w:szCs w:val="20"/>
        </w:rPr>
      </w:pPr>
      <w:r w:rsidRPr="00037215">
        <w:rPr>
          <w:rFonts w:ascii="Marianne Light" w:hAnsi="Marianne Light"/>
          <w:sz w:val="20"/>
          <w:szCs w:val="20"/>
        </w:rPr>
        <w:t>Il ne faut pas hésiter à mentionner son cursus scolaire et universitaire, l'obtention de concours ou l'admissibilité à certains d'entre eux, l'avancement, les formations et toutes les expériences professionnelles qui peuvent mettre en valeur le parcours ou la motivation du candidat (missions de tutorat, d’encadrement…).</w:t>
      </w:r>
    </w:p>
    <w:p w:rsidR="00037215" w:rsidRPr="00037215" w:rsidRDefault="00037215" w:rsidP="00037215">
      <w:pPr>
        <w:jc w:val="both"/>
        <w:rPr>
          <w:rFonts w:ascii="Marianne Light" w:hAnsi="Marianne Light"/>
          <w:sz w:val="20"/>
          <w:szCs w:val="20"/>
        </w:rPr>
      </w:pPr>
      <w:r w:rsidRPr="00037215">
        <w:rPr>
          <w:rFonts w:ascii="Marianne Light" w:hAnsi="Marianne Light"/>
          <w:sz w:val="20"/>
          <w:szCs w:val="20"/>
        </w:rPr>
        <w:t>Certains candidats mentionnent dans le RAEP des compétences qu'ils ne maîtrisent pas ce qui peut leur nuire s'ils sont interrogés sur ces missions. Le fait de suivre une formation sur l'élaboration du RAEP est un gage de meilleure réussite pour les candidats</w:t>
      </w:r>
    </w:p>
    <w:p w:rsidR="00037215" w:rsidRPr="00037215" w:rsidRDefault="00037215" w:rsidP="00037215">
      <w:pPr>
        <w:jc w:val="both"/>
        <w:rPr>
          <w:rFonts w:ascii="Marianne Light" w:hAnsi="Marianne Light"/>
          <w:sz w:val="20"/>
          <w:szCs w:val="20"/>
        </w:rPr>
      </w:pPr>
    </w:p>
    <w:p w:rsidR="00037215" w:rsidRDefault="00037215" w:rsidP="00037215">
      <w:pPr>
        <w:pStyle w:val="Paragraphedeliste"/>
        <w:numPr>
          <w:ilvl w:val="0"/>
          <w:numId w:val="16"/>
        </w:numPr>
        <w:jc w:val="both"/>
        <w:rPr>
          <w:rFonts w:ascii="Marianne Light" w:hAnsi="Marianne Light"/>
          <w:sz w:val="20"/>
          <w:szCs w:val="20"/>
          <w:u w:val="single"/>
        </w:rPr>
      </w:pPr>
      <w:r w:rsidRPr="007F0FF3">
        <w:rPr>
          <w:rFonts w:ascii="Marianne Light" w:hAnsi="Marianne Light"/>
          <w:sz w:val="20"/>
          <w:szCs w:val="20"/>
          <w:u w:val="single"/>
        </w:rPr>
        <w:t>La présentation du candidat</w:t>
      </w:r>
    </w:p>
    <w:p w:rsidR="007F0FF3" w:rsidRPr="007F0FF3" w:rsidRDefault="007F0FF3" w:rsidP="007F0FF3">
      <w:pPr>
        <w:pStyle w:val="Paragraphedeliste"/>
        <w:ind w:left="1080"/>
        <w:jc w:val="both"/>
        <w:rPr>
          <w:rFonts w:ascii="Marianne Light" w:hAnsi="Marianne Light"/>
          <w:sz w:val="20"/>
          <w:szCs w:val="20"/>
          <w:u w:val="single"/>
        </w:rPr>
      </w:pPr>
    </w:p>
    <w:p w:rsidR="00037215" w:rsidRPr="007F0FF3" w:rsidRDefault="00037215" w:rsidP="00037215">
      <w:pPr>
        <w:pStyle w:val="Paragraphedeliste"/>
        <w:numPr>
          <w:ilvl w:val="0"/>
          <w:numId w:val="18"/>
        </w:numPr>
        <w:ind w:firstLine="414"/>
        <w:jc w:val="both"/>
        <w:rPr>
          <w:rFonts w:ascii="Marianne Light" w:hAnsi="Marianne Light"/>
          <w:sz w:val="20"/>
          <w:szCs w:val="20"/>
          <w:u w:val="single"/>
        </w:rPr>
      </w:pPr>
      <w:r w:rsidRPr="007F0FF3">
        <w:rPr>
          <w:rFonts w:ascii="Marianne Light" w:hAnsi="Marianne Light"/>
          <w:sz w:val="20"/>
          <w:szCs w:val="20"/>
          <w:u w:val="single"/>
        </w:rPr>
        <w:t>L'exposé du parcours professionnel</w:t>
      </w:r>
    </w:p>
    <w:p w:rsidR="00037215" w:rsidRPr="00037215" w:rsidRDefault="00037215" w:rsidP="00037215">
      <w:pPr>
        <w:jc w:val="both"/>
        <w:rPr>
          <w:rFonts w:ascii="Marianne Light" w:hAnsi="Marianne Light"/>
          <w:sz w:val="20"/>
          <w:szCs w:val="20"/>
        </w:rPr>
      </w:pPr>
      <w:r w:rsidRPr="00037215">
        <w:rPr>
          <w:rFonts w:ascii="Marianne Light" w:hAnsi="Marianne Light"/>
          <w:sz w:val="20"/>
          <w:szCs w:val="20"/>
        </w:rPr>
        <w:t>La présentation orale dure au plus 10 minutes.</w:t>
      </w:r>
    </w:p>
    <w:p w:rsidR="00037215" w:rsidRDefault="00037215" w:rsidP="00037215">
      <w:pPr>
        <w:jc w:val="both"/>
        <w:rPr>
          <w:rFonts w:ascii="Marianne Light" w:hAnsi="Marianne Light"/>
          <w:sz w:val="20"/>
          <w:szCs w:val="20"/>
        </w:rPr>
      </w:pPr>
      <w:r w:rsidRPr="00037215">
        <w:rPr>
          <w:rFonts w:ascii="Marianne Light" w:hAnsi="Marianne Light"/>
          <w:sz w:val="20"/>
          <w:szCs w:val="20"/>
        </w:rPr>
        <w:t>Les candidats ont préparé leur présentation. Comme pour l'exposé écrit, il convient d'établir un plan avec une brève introduction, deux ou trois éléments que le candidat souhaite développer, et conclure par une projection sur un poste de SAENES classe supérieure, v</w:t>
      </w:r>
      <w:r w:rsidR="007F0FF3">
        <w:rPr>
          <w:rFonts w:ascii="Marianne Light" w:hAnsi="Marianne Light"/>
          <w:sz w:val="20"/>
          <w:szCs w:val="20"/>
        </w:rPr>
        <w:t>oire une évolution de carrière.</w:t>
      </w:r>
    </w:p>
    <w:p w:rsidR="007F0FF3" w:rsidRPr="00EC7225" w:rsidRDefault="007F0FF3" w:rsidP="00037215">
      <w:pPr>
        <w:jc w:val="both"/>
        <w:rPr>
          <w:rFonts w:ascii="Marianne Light" w:hAnsi="Marianne Light"/>
          <w:sz w:val="6"/>
          <w:szCs w:val="20"/>
        </w:rPr>
      </w:pPr>
    </w:p>
    <w:p w:rsidR="00037215" w:rsidRPr="007F0FF3" w:rsidRDefault="00037215" w:rsidP="00037215">
      <w:pPr>
        <w:pStyle w:val="Paragraphedeliste"/>
        <w:numPr>
          <w:ilvl w:val="0"/>
          <w:numId w:val="18"/>
        </w:numPr>
        <w:ind w:firstLine="414"/>
        <w:jc w:val="both"/>
        <w:rPr>
          <w:rFonts w:ascii="Marianne Light" w:hAnsi="Marianne Light"/>
          <w:sz w:val="20"/>
          <w:szCs w:val="20"/>
        </w:rPr>
      </w:pPr>
      <w:r w:rsidRPr="007F0FF3">
        <w:rPr>
          <w:rFonts w:ascii="Marianne Light" w:hAnsi="Marianne Light"/>
          <w:sz w:val="20"/>
          <w:szCs w:val="20"/>
          <w:u w:val="single"/>
        </w:rPr>
        <w:t>Les recommandations</w:t>
      </w:r>
    </w:p>
    <w:p w:rsidR="00037215" w:rsidRPr="00037215" w:rsidRDefault="00037215" w:rsidP="00037215">
      <w:pPr>
        <w:jc w:val="both"/>
        <w:rPr>
          <w:rFonts w:ascii="Marianne Light" w:hAnsi="Marianne Light"/>
          <w:sz w:val="20"/>
          <w:szCs w:val="20"/>
        </w:rPr>
      </w:pPr>
      <w:r w:rsidRPr="00037215">
        <w:rPr>
          <w:rFonts w:ascii="Marianne Light" w:hAnsi="Marianne Light"/>
          <w:sz w:val="20"/>
          <w:szCs w:val="20"/>
        </w:rPr>
        <w:t>S'exprimer devant un jury n'est pas un exercice facile</w:t>
      </w:r>
    </w:p>
    <w:p w:rsidR="00037215" w:rsidRPr="00037215" w:rsidRDefault="00037215" w:rsidP="00037215">
      <w:pPr>
        <w:jc w:val="both"/>
        <w:rPr>
          <w:rFonts w:ascii="Marianne Light" w:hAnsi="Marianne Light"/>
          <w:sz w:val="20"/>
          <w:szCs w:val="20"/>
        </w:rPr>
      </w:pPr>
      <w:r w:rsidRPr="00037215">
        <w:rPr>
          <w:rFonts w:ascii="Marianne Light" w:hAnsi="Marianne Light"/>
          <w:sz w:val="20"/>
          <w:szCs w:val="20"/>
        </w:rPr>
        <w:t>Il est conseillé aux candidats de s'entraîner et de se chronométrer pour la présentation orale qui dure</w:t>
      </w:r>
    </w:p>
    <w:p w:rsidR="00037215" w:rsidRPr="00037215" w:rsidRDefault="00037215" w:rsidP="00037215">
      <w:pPr>
        <w:jc w:val="both"/>
        <w:rPr>
          <w:rFonts w:ascii="Marianne Light" w:hAnsi="Marianne Light"/>
          <w:sz w:val="20"/>
          <w:szCs w:val="20"/>
        </w:rPr>
      </w:pPr>
      <w:r w:rsidRPr="00037215">
        <w:rPr>
          <w:rFonts w:ascii="Marianne Light" w:hAnsi="Marianne Light"/>
          <w:sz w:val="20"/>
          <w:szCs w:val="20"/>
        </w:rPr>
        <w:t>10 minutes. Certains candidats sont peu clairs, leur discours n'est pas structuré, l'élocution est mauvaise. Parfois la présentation tient en 5 minutes. Pour d'autres candidats la présentation ressemble à une liste, une énumération de missions ou de fonctions qui ne montre pas de motivation ou d'intérêt pour leur métier et se limite à un texte appris par cœur ce qui les déstabi</w:t>
      </w:r>
      <w:r w:rsidR="00800860">
        <w:rPr>
          <w:rFonts w:ascii="Marianne Light" w:hAnsi="Marianne Light"/>
          <w:sz w:val="20"/>
          <w:szCs w:val="20"/>
        </w:rPr>
        <w:t>lise en cas de trou</w:t>
      </w:r>
      <w:r w:rsidR="007F0FF3">
        <w:rPr>
          <w:rFonts w:ascii="Marianne Light" w:hAnsi="Marianne Light"/>
          <w:sz w:val="20"/>
          <w:szCs w:val="20"/>
        </w:rPr>
        <w:t xml:space="preserve"> de mémoire.</w:t>
      </w:r>
      <w:bookmarkStart w:id="0" w:name="_GoBack"/>
      <w:bookmarkEnd w:id="0"/>
    </w:p>
    <w:p w:rsidR="00037215" w:rsidRPr="00037215" w:rsidRDefault="00037215" w:rsidP="00037215">
      <w:pPr>
        <w:jc w:val="both"/>
        <w:rPr>
          <w:rFonts w:ascii="Marianne Light" w:hAnsi="Marianne Light"/>
          <w:sz w:val="20"/>
          <w:szCs w:val="20"/>
        </w:rPr>
      </w:pPr>
      <w:r w:rsidRPr="00037215">
        <w:rPr>
          <w:rFonts w:ascii="Marianne Light" w:hAnsi="Marianne Light"/>
          <w:sz w:val="20"/>
          <w:szCs w:val="20"/>
        </w:rPr>
        <w:lastRenderedPageBreak/>
        <w:t>Les candidats peuvent ou non faire un plan structuré mais il est important que leur présentation soit cohérente avec leur carrière.</w:t>
      </w:r>
    </w:p>
    <w:p w:rsidR="007F0FF3" w:rsidRDefault="00037215" w:rsidP="00037215">
      <w:pPr>
        <w:jc w:val="both"/>
        <w:rPr>
          <w:rFonts w:ascii="Marianne Light" w:hAnsi="Marianne Light"/>
          <w:sz w:val="20"/>
          <w:szCs w:val="20"/>
        </w:rPr>
      </w:pPr>
      <w:r w:rsidRPr="00037215">
        <w:rPr>
          <w:rFonts w:ascii="Marianne Light" w:hAnsi="Marianne Light"/>
          <w:sz w:val="20"/>
          <w:szCs w:val="20"/>
        </w:rPr>
        <w:t>Le jury a apprécié les candidats qui ont réussi à donner du relief à leurs expériences en apportant leur ressenti sur leur rapport d'activité et qui ont su se projeter dans leur avenir professionnel</w:t>
      </w:r>
    </w:p>
    <w:p w:rsidR="007F0FF3" w:rsidRDefault="00037215" w:rsidP="007F0FF3">
      <w:pPr>
        <w:pStyle w:val="Paragraphedeliste"/>
        <w:numPr>
          <w:ilvl w:val="0"/>
          <w:numId w:val="16"/>
        </w:numPr>
        <w:jc w:val="both"/>
        <w:rPr>
          <w:rFonts w:ascii="Marianne Light" w:hAnsi="Marianne Light"/>
          <w:sz w:val="20"/>
          <w:szCs w:val="20"/>
          <w:u w:val="single"/>
        </w:rPr>
      </w:pPr>
      <w:r w:rsidRPr="007F0FF3">
        <w:rPr>
          <w:rFonts w:ascii="Marianne Light" w:hAnsi="Marianne Light"/>
          <w:sz w:val="20"/>
          <w:szCs w:val="20"/>
          <w:u w:val="single"/>
        </w:rPr>
        <w:t>Les questions du jury</w:t>
      </w:r>
    </w:p>
    <w:p w:rsidR="007F0FF3" w:rsidRDefault="007F0FF3" w:rsidP="007F0FF3">
      <w:pPr>
        <w:pStyle w:val="Paragraphedeliste"/>
        <w:ind w:left="1080"/>
        <w:jc w:val="both"/>
        <w:rPr>
          <w:rFonts w:ascii="Marianne Light" w:hAnsi="Marianne Light"/>
          <w:sz w:val="20"/>
          <w:szCs w:val="20"/>
          <w:u w:val="single"/>
        </w:rPr>
      </w:pPr>
    </w:p>
    <w:p w:rsidR="00037215" w:rsidRPr="007F0FF3" w:rsidRDefault="00037215" w:rsidP="00037215">
      <w:pPr>
        <w:pStyle w:val="Paragraphedeliste"/>
        <w:numPr>
          <w:ilvl w:val="0"/>
          <w:numId w:val="20"/>
        </w:numPr>
        <w:jc w:val="both"/>
        <w:rPr>
          <w:rFonts w:ascii="Marianne Light" w:hAnsi="Marianne Light"/>
          <w:sz w:val="20"/>
          <w:szCs w:val="20"/>
          <w:u w:val="single"/>
        </w:rPr>
      </w:pPr>
      <w:r w:rsidRPr="007F0FF3">
        <w:rPr>
          <w:rFonts w:ascii="Marianne Light" w:hAnsi="Marianne Light"/>
          <w:sz w:val="20"/>
          <w:szCs w:val="20"/>
          <w:u w:val="single"/>
        </w:rPr>
        <w:t>Le déroulé</w:t>
      </w:r>
    </w:p>
    <w:p w:rsidR="00037215" w:rsidRPr="00037215" w:rsidRDefault="00037215" w:rsidP="00037215">
      <w:pPr>
        <w:jc w:val="both"/>
        <w:rPr>
          <w:rFonts w:ascii="Marianne Light" w:hAnsi="Marianne Light"/>
          <w:sz w:val="20"/>
          <w:szCs w:val="20"/>
        </w:rPr>
      </w:pPr>
      <w:r w:rsidRPr="00037215">
        <w:rPr>
          <w:rFonts w:ascii="Marianne Light" w:hAnsi="Marianne Light"/>
          <w:sz w:val="20"/>
          <w:szCs w:val="20"/>
        </w:rPr>
        <w:t>Le candidat doit s'assurer de la bonne compréhension des questions avant d'y répondre. Il ne doit pas hésiter à demander une reformulation.</w:t>
      </w:r>
    </w:p>
    <w:p w:rsidR="00037215" w:rsidRPr="00037215" w:rsidRDefault="00037215" w:rsidP="00037215">
      <w:pPr>
        <w:jc w:val="both"/>
        <w:rPr>
          <w:rFonts w:ascii="Marianne Light" w:hAnsi="Marianne Light"/>
          <w:sz w:val="20"/>
          <w:szCs w:val="20"/>
        </w:rPr>
      </w:pPr>
      <w:r w:rsidRPr="00037215">
        <w:rPr>
          <w:rFonts w:ascii="Marianne Light" w:hAnsi="Marianne Light"/>
          <w:sz w:val="20"/>
          <w:szCs w:val="20"/>
        </w:rPr>
        <w:t>En outre, ne pas pouvoir répondre à une question n'a rien de rédhibitoire si cela reste dans une proportion raisonnable. Mieux vaut dire que l'on ne sait pas que d'avancer une réponse qui n'a aucun sens.</w:t>
      </w:r>
    </w:p>
    <w:p w:rsidR="00037215" w:rsidRPr="00037215" w:rsidRDefault="00037215" w:rsidP="00037215">
      <w:pPr>
        <w:jc w:val="both"/>
        <w:rPr>
          <w:rFonts w:ascii="Marianne Light" w:hAnsi="Marianne Light"/>
          <w:sz w:val="20"/>
          <w:szCs w:val="20"/>
        </w:rPr>
      </w:pPr>
      <w:r w:rsidRPr="00037215">
        <w:rPr>
          <w:rFonts w:ascii="Marianne Light" w:hAnsi="Marianne Light"/>
          <w:sz w:val="20"/>
          <w:szCs w:val="20"/>
        </w:rPr>
        <w:t>Le candidat doit con</w:t>
      </w:r>
      <w:r w:rsidR="007F0FF3">
        <w:rPr>
          <w:rFonts w:ascii="Marianne Light" w:hAnsi="Marianne Light"/>
          <w:sz w:val="20"/>
          <w:szCs w:val="20"/>
        </w:rPr>
        <w:t>struire et étayer ses réponses.</w:t>
      </w:r>
    </w:p>
    <w:p w:rsidR="00037215" w:rsidRPr="007F0FF3" w:rsidRDefault="00037215" w:rsidP="00037215">
      <w:pPr>
        <w:pStyle w:val="Paragraphedeliste"/>
        <w:numPr>
          <w:ilvl w:val="0"/>
          <w:numId w:val="20"/>
        </w:numPr>
        <w:jc w:val="both"/>
        <w:rPr>
          <w:rFonts w:ascii="Marianne Light" w:hAnsi="Marianne Light"/>
          <w:sz w:val="20"/>
          <w:szCs w:val="20"/>
          <w:u w:val="single"/>
        </w:rPr>
      </w:pPr>
      <w:r w:rsidRPr="007F0FF3">
        <w:rPr>
          <w:rFonts w:ascii="Marianne Light" w:hAnsi="Marianne Light"/>
          <w:sz w:val="20"/>
          <w:szCs w:val="20"/>
          <w:u w:val="single"/>
        </w:rPr>
        <w:t>Les recommandations</w:t>
      </w:r>
    </w:p>
    <w:p w:rsidR="00037215" w:rsidRPr="00037215" w:rsidRDefault="00037215" w:rsidP="00037215">
      <w:pPr>
        <w:jc w:val="both"/>
        <w:rPr>
          <w:rFonts w:ascii="Marianne Light" w:hAnsi="Marianne Light"/>
          <w:sz w:val="20"/>
          <w:szCs w:val="20"/>
        </w:rPr>
      </w:pPr>
      <w:r w:rsidRPr="00037215">
        <w:rPr>
          <w:rFonts w:ascii="Marianne Light" w:hAnsi="Marianne Light"/>
          <w:sz w:val="20"/>
          <w:szCs w:val="20"/>
        </w:rPr>
        <w:t>L'environnement de travail immédiat est assez bien maitrisé par les candidats. Beaucoup laissent entrevoir qu'ils exécutent correctement ce que leur hiérarchie leur demande.</w:t>
      </w:r>
    </w:p>
    <w:p w:rsidR="00037215" w:rsidRPr="00037215" w:rsidRDefault="00037215" w:rsidP="00037215">
      <w:pPr>
        <w:jc w:val="both"/>
        <w:rPr>
          <w:rFonts w:ascii="Marianne Light" w:hAnsi="Marianne Light"/>
          <w:sz w:val="20"/>
          <w:szCs w:val="20"/>
        </w:rPr>
      </w:pPr>
      <w:r w:rsidRPr="00037215">
        <w:rPr>
          <w:rFonts w:ascii="Marianne Light" w:hAnsi="Marianne Light"/>
          <w:sz w:val="20"/>
          <w:szCs w:val="20"/>
        </w:rPr>
        <w:t>Le jury a néanmoins constaté que certains candidats ne prenaient ni hauteur, ni recul par rapport à leurs tâches quotidiennes. Face aux questions relatives à leur exposé ou à leur environnement de travail, certains sont dans la difficulté pour contextualiser leur action au regard du cadre, des missions et des enjeux du service ou de la structure au sein de laquelle ils évoluent.</w:t>
      </w:r>
    </w:p>
    <w:p w:rsidR="00037215" w:rsidRPr="00037215" w:rsidRDefault="00037215" w:rsidP="00037215">
      <w:pPr>
        <w:jc w:val="both"/>
        <w:rPr>
          <w:rFonts w:ascii="Marianne Light" w:hAnsi="Marianne Light"/>
          <w:sz w:val="20"/>
          <w:szCs w:val="20"/>
        </w:rPr>
      </w:pPr>
      <w:r w:rsidRPr="00037215">
        <w:rPr>
          <w:rFonts w:ascii="Marianne Light" w:hAnsi="Marianne Light"/>
          <w:sz w:val="20"/>
          <w:szCs w:val="20"/>
        </w:rPr>
        <w:t>En outre, le jury rappelle que le candidat doit être en mesure de répondre à des questions sur un poste occupé il y a plusieurs années.</w:t>
      </w:r>
    </w:p>
    <w:p w:rsidR="00037215" w:rsidRPr="00037215" w:rsidRDefault="00037215" w:rsidP="00037215">
      <w:pPr>
        <w:jc w:val="both"/>
        <w:rPr>
          <w:rFonts w:ascii="Marianne Light" w:hAnsi="Marianne Light"/>
          <w:sz w:val="20"/>
          <w:szCs w:val="20"/>
        </w:rPr>
      </w:pPr>
      <w:r w:rsidRPr="00037215">
        <w:rPr>
          <w:rFonts w:ascii="Marianne Light" w:hAnsi="Marianne Light"/>
          <w:sz w:val="20"/>
          <w:szCs w:val="20"/>
        </w:rPr>
        <w:t>Les questions relatives à l'organisation et au foncti</w:t>
      </w:r>
      <w:r w:rsidR="007F0FF3">
        <w:rPr>
          <w:rFonts w:ascii="Marianne Light" w:hAnsi="Marianne Light"/>
          <w:sz w:val="20"/>
          <w:szCs w:val="20"/>
        </w:rPr>
        <w:t xml:space="preserve">onnement du système éducatif et </w:t>
      </w:r>
      <w:r w:rsidRPr="00037215">
        <w:rPr>
          <w:rFonts w:ascii="Marianne Light" w:hAnsi="Marianne Light"/>
          <w:sz w:val="20"/>
          <w:szCs w:val="20"/>
        </w:rPr>
        <w:t>sur les questions d'actualité ont révélé des lacunes reflétant une préparation insuffisante.</w:t>
      </w:r>
    </w:p>
    <w:p w:rsidR="007F0FF3" w:rsidRDefault="00037215" w:rsidP="00277A34">
      <w:pPr>
        <w:jc w:val="both"/>
        <w:rPr>
          <w:rFonts w:ascii="Marianne Light" w:hAnsi="Marianne Light"/>
          <w:sz w:val="20"/>
          <w:szCs w:val="20"/>
        </w:rPr>
      </w:pPr>
      <w:r w:rsidRPr="00037215">
        <w:rPr>
          <w:rFonts w:ascii="Marianne Light" w:hAnsi="Marianne Light"/>
          <w:sz w:val="20"/>
          <w:szCs w:val="20"/>
        </w:rPr>
        <w:t>Il est également à regretter que certains candidats ignorent tout du rôle des services déconcentrés que sont la direction des services départementaux de l'Éducation nat</w:t>
      </w:r>
      <w:r w:rsidR="007F0FF3">
        <w:rPr>
          <w:rFonts w:ascii="Marianne Light" w:hAnsi="Marianne Light"/>
          <w:sz w:val="20"/>
          <w:szCs w:val="20"/>
        </w:rPr>
        <w:t>ionales (DSDEN) et le rectorat.</w:t>
      </w:r>
    </w:p>
    <w:p w:rsidR="00277A34" w:rsidRDefault="00277A34" w:rsidP="00277A34">
      <w:pPr>
        <w:jc w:val="both"/>
        <w:rPr>
          <w:rFonts w:ascii="Marianne Light" w:hAnsi="Marianne Light"/>
          <w:sz w:val="20"/>
          <w:szCs w:val="20"/>
        </w:rPr>
      </w:pPr>
    </w:p>
    <w:p w:rsidR="007F0FF3" w:rsidRPr="00037215" w:rsidRDefault="007F0FF3" w:rsidP="007F0FF3">
      <w:pPr>
        <w:jc w:val="right"/>
        <w:rPr>
          <w:rFonts w:ascii="Marianne Light" w:hAnsi="Marianne Light"/>
          <w:sz w:val="20"/>
          <w:szCs w:val="20"/>
        </w:rPr>
      </w:pPr>
    </w:p>
    <w:p w:rsidR="00037215" w:rsidRPr="00037215" w:rsidRDefault="00037215" w:rsidP="007F0FF3">
      <w:pPr>
        <w:jc w:val="right"/>
        <w:rPr>
          <w:rFonts w:ascii="Marianne Light" w:hAnsi="Marianne Light"/>
          <w:sz w:val="20"/>
          <w:szCs w:val="20"/>
        </w:rPr>
      </w:pPr>
      <w:r w:rsidRPr="00037215">
        <w:rPr>
          <w:rFonts w:ascii="Marianne Light" w:hAnsi="Marianne Light"/>
          <w:sz w:val="20"/>
          <w:szCs w:val="20"/>
        </w:rPr>
        <w:t>La présidente du jury</w:t>
      </w:r>
    </w:p>
    <w:p w:rsidR="00037215" w:rsidRPr="007F0FF3" w:rsidRDefault="00037215" w:rsidP="007F0FF3">
      <w:pPr>
        <w:jc w:val="right"/>
        <w:rPr>
          <w:rFonts w:ascii="Marianne Light" w:hAnsi="Marianne Light"/>
          <w:b/>
          <w:sz w:val="20"/>
          <w:szCs w:val="20"/>
        </w:rPr>
      </w:pPr>
      <w:r w:rsidRPr="007F0FF3">
        <w:rPr>
          <w:rFonts w:ascii="Marianne Light" w:hAnsi="Marianne Light"/>
          <w:b/>
          <w:sz w:val="20"/>
          <w:szCs w:val="20"/>
        </w:rPr>
        <w:t>Anne-Marie FORESTIER</w:t>
      </w:r>
    </w:p>
    <w:p w:rsidR="00453AC9" w:rsidRPr="007F0FF3" w:rsidRDefault="00453AC9" w:rsidP="007F0FF3">
      <w:pPr>
        <w:jc w:val="center"/>
        <w:rPr>
          <w:rFonts w:ascii="Marianne Light" w:hAnsi="Marianne Light"/>
          <w:sz w:val="18"/>
          <w:szCs w:val="20"/>
        </w:rPr>
      </w:pPr>
    </w:p>
    <w:sectPr w:rsidR="00453AC9" w:rsidRPr="007F0FF3" w:rsidSect="00277A34">
      <w:headerReference w:type="first" r:id="rId7"/>
      <w:foot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A34" w:rsidRDefault="00277A34" w:rsidP="00277A34">
      <w:pPr>
        <w:spacing w:after="0" w:line="240" w:lineRule="auto"/>
      </w:pPr>
      <w:r>
        <w:separator/>
      </w:r>
    </w:p>
  </w:endnote>
  <w:endnote w:type="continuationSeparator" w:id="0">
    <w:p w:rsidR="00277A34" w:rsidRDefault="00277A34" w:rsidP="00277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999420"/>
      <w:docPartObj>
        <w:docPartGallery w:val="Page Numbers (Bottom of Page)"/>
        <w:docPartUnique/>
      </w:docPartObj>
    </w:sdtPr>
    <w:sdtEndPr/>
    <w:sdtContent>
      <w:sdt>
        <w:sdtPr>
          <w:id w:val="-1769616900"/>
          <w:docPartObj>
            <w:docPartGallery w:val="Page Numbers (Top of Page)"/>
            <w:docPartUnique/>
          </w:docPartObj>
        </w:sdtPr>
        <w:sdtEndPr/>
        <w:sdtContent>
          <w:p w:rsidR="00277A34" w:rsidRDefault="00277A34">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800860">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800860">
              <w:rPr>
                <w:b/>
                <w:bCs/>
                <w:noProof/>
              </w:rPr>
              <w:t>5</w:t>
            </w:r>
            <w:r>
              <w:rPr>
                <w:b/>
                <w:bCs/>
                <w:sz w:val="24"/>
                <w:szCs w:val="24"/>
              </w:rPr>
              <w:fldChar w:fldCharType="end"/>
            </w:r>
          </w:p>
        </w:sdtContent>
      </w:sdt>
    </w:sdtContent>
  </w:sdt>
  <w:p w:rsidR="00277A34" w:rsidRDefault="00277A3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A34" w:rsidRDefault="00277A34" w:rsidP="00277A34">
      <w:pPr>
        <w:spacing w:after="0" w:line="240" w:lineRule="auto"/>
      </w:pPr>
      <w:r>
        <w:separator/>
      </w:r>
    </w:p>
  </w:footnote>
  <w:footnote w:type="continuationSeparator" w:id="0">
    <w:p w:rsidR="00277A34" w:rsidRDefault="00277A34" w:rsidP="00277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A34" w:rsidRDefault="00277A34">
    <w:pPr>
      <w:pStyle w:val="En-tte"/>
    </w:pPr>
    <w:r>
      <w:rPr>
        <w:noProof/>
        <w:lang w:eastAsia="fr-FR"/>
      </w:rPr>
      <w:drawing>
        <wp:anchor distT="0" distB="0" distL="114300" distR="114300" simplePos="0" relativeHeight="251658240" behindDoc="1" locked="0" layoutInCell="1" allowOverlap="1">
          <wp:simplePos x="0" y="0"/>
          <wp:positionH relativeFrom="column">
            <wp:posOffset>-442595</wp:posOffset>
          </wp:positionH>
          <wp:positionV relativeFrom="paragraph">
            <wp:posOffset>-97155</wp:posOffset>
          </wp:positionV>
          <wp:extent cx="2365375" cy="118872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11887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76500"/>
    <w:multiLevelType w:val="hybridMultilevel"/>
    <w:tmpl w:val="78A25DE2"/>
    <w:lvl w:ilvl="0" w:tplc="08FAC1F0">
      <w:start w:val="1"/>
      <w:numFmt w:val="lowerLetter"/>
      <w:lvlText w:val="%1-"/>
      <w:lvlJc w:val="left"/>
      <w:pPr>
        <w:ind w:left="1440" w:hanging="360"/>
      </w:pPr>
      <w:rPr>
        <w:rFonts w:hint="default"/>
        <w:b/>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17C17C01"/>
    <w:multiLevelType w:val="hybridMultilevel"/>
    <w:tmpl w:val="7A188E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9546154"/>
    <w:multiLevelType w:val="hybridMultilevel"/>
    <w:tmpl w:val="DA987E78"/>
    <w:lvl w:ilvl="0" w:tplc="FDDC751A">
      <w:start w:val="1"/>
      <w:numFmt w:val="upperRoman"/>
      <w:lvlText w:val="%1."/>
      <w:lvlJc w:val="left"/>
      <w:pPr>
        <w:ind w:left="1364" w:hanging="72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 w15:restartNumberingAfterBreak="0">
    <w:nsid w:val="1A653BDC"/>
    <w:multiLevelType w:val="hybridMultilevel"/>
    <w:tmpl w:val="33A810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3786E79"/>
    <w:multiLevelType w:val="hybridMultilevel"/>
    <w:tmpl w:val="294A6DD8"/>
    <w:lvl w:ilvl="0" w:tplc="E62E2DD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41C09B2"/>
    <w:multiLevelType w:val="hybridMultilevel"/>
    <w:tmpl w:val="3F8651B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D861F15"/>
    <w:multiLevelType w:val="hybridMultilevel"/>
    <w:tmpl w:val="E04E9D8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E691B91"/>
    <w:multiLevelType w:val="hybridMultilevel"/>
    <w:tmpl w:val="7562A9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09E4CAE"/>
    <w:multiLevelType w:val="hybridMultilevel"/>
    <w:tmpl w:val="60E818EC"/>
    <w:lvl w:ilvl="0" w:tplc="1822480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31C91627"/>
    <w:multiLevelType w:val="hybridMultilevel"/>
    <w:tmpl w:val="4C7C8EA4"/>
    <w:lvl w:ilvl="0" w:tplc="C23CF036">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3D7D3444"/>
    <w:multiLevelType w:val="hybridMultilevel"/>
    <w:tmpl w:val="9C422B18"/>
    <w:lvl w:ilvl="0" w:tplc="C18E0C96">
      <w:start w:val="1"/>
      <w:numFmt w:val="upperLetter"/>
      <w:lvlText w:val="%1."/>
      <w:lvlJc w:val="left"/>
      <w:pPr>
        <w:ind w:left="644"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DF52CAF"/>
    <w:multiLevelType w:val="hybridMultilevel"/>
    <w:tmpl w:val="D90412B4"/>
    <w:lvl w:ilvl="0" w:tplc="D87C84F6">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44647AFC"/>
    <w:multiLevelType w:val="hybridMultilevel"/>
    <w:tmpl w:val="FFD080CE"/>
    <w:lvl w:ilvl="0" w:tplc="BED0CFA6">
      <w:start w:val="1"/>
      <w:numFmt w:val="upperRoman"/>
      <w:lvlText w:val="%1."/>
      <w:lvlJc w:val="left"/>
      <w:pPr>
        <w:ind w:left="1080" w:hanging="720"/>
      </w:pPr>
      <w:rPr>
        <w:rFonts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8483E2F"/>
    <w:multiLevelType w:val="hybridMultilevel"/>
    <w:tmpl w:val="729AE064"/>
    <w:lvl w:ilvl="0" w:tplc="E3221F70">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CC61C77"/>
    <w:multiLevelType w:val="hybridMultilevel"/>
    <w:tmpl w:val="9DC62E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E0B443D"/>
    <w:multiLevelType w:val="hybridMultilevel"/>
    <w:tmpl w:val="65FA83C4"/>
    <w:lvl w:ilvl="0" w:tplc="98FA4A54">
      <w:start w:val="1"/>
      <w:numFmt w:val="upperRoman"/>
      <w:lvlText w:val="%1-"/>
      <w:lvlJc w:val="left"/>
      <w:pPr>
        <w:ind w:left="862" w:hanging="720"/>
      </w:pPr>
      <w:rPr>
        <w:rFonts w:hint="default"/>
        <w:sz w:val="22"/>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6" w15:restartNumberingAfterBreak="0">
    <w:nsid w:val="51DB0ABE"/>
    <w:multiLevelType w:val="hybridMultilevel"/>
    <w:tmpl w:val="78C23ED8"/>
    <w:lvl w:ilvl="0" w:tplc="2F4A9C60">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24C7FD9"/>
    <w:multiLevelType w:val="hybridMultilevel"/>
    <w:tmpl w:val="650CDB22"/>
    <w:lvl w:ilvl="0" w:tplc="4378B44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7006B70"/>
    <w:multiLevelType w:val="hybridMultilevel"/>
    <w:tmpl w:val="81CE2DA2"/>
    <w:lvl w:ilvl="0" w:tplc="E8D60B30">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15:restartNumberingAfterBreak="0">
    <w:nsid w:val="5CD76F3B"/>
    <w:multiLevelType w:val="hybridMultilevel"/>
    <w:tmpl w:val="73F631F0"/>
    <w:lvl w:ilvl="0" w:tplc="96B6368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F63160E"/>
    <w:multiLevelType w:val="hybridMultilevel"/>
    <w:tmpl w:val="76925322"/>
    <w:lvl w:ilvl="0" w:tplc="8F5C323A">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62E37615"/>
    <w:multiLevelType w:val="hybridMultilevel"/>
    <w:tmpl w:val="F90A9DC8"/>
    <w:lvl w:ilvl="0" w:tplc="762288BC">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2F64C78"/>
    <w:multiLevelType w:val="hybridMultilevel"/>
    <w:tmpl w:val="533451E8"/>
    <w:lvl w:ilvl="0" w:tplc="92C875E0">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65B80A32"/>
    <w:multiLevelType w:val="hybridMultilevel"/>
    <w:tmpl w:val="47D0602E"/>
    <w:lvl w:ilvl="0" w:tplc="1C7E7520">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9745A5F"/>
    <w:multiLevelType w:val="hybridMultilevel"/>
    <w:tmpl w:val="CD966C14"/>
    <w:lvl w:ilvl="0" w:tplc="B136D138">
      <w:start w:val="1"/>
      <w:numFmt w:val="upp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F074214"/>
    <w:multiLevelType w:val="hybridMultilevel"/>
    <w:tmpl w:val="7E1C6280"/>
    <w:lvl w:ilvl="0" w:tplc="361E897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5AF08CF"/>
    <w:multiLevelType w:val="hybridMultilevel"/>
    <w:tmpl w:val="AAA28A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78B53DE"/>
    <w:multiLevelType w:val="hybridMultilevel"/>
    <w:tmpl w:val="2C227C70"/>
    <w:lvl w:ilvl="0" w:tplc="6E14751A">
      <w:start w:val="1"/>
      <w:numFmt w:val="upperRoman"/>
      <w:lvlText w:val="%1."/>
      <w:lvlJc w:val="right"/>
      <w:pPr>
        <w:ind w:left="720" w:hanging="360"/>
      </w:pPr>
      <w:rPr>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DA5730D"/>
    <w:multiLevelType w:val="hybridMultilevel"/>
    <w:tmpl w:val="320E9E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0"/>
  </w:num>
  <w:num w:numId="3">
    <w:abstractNumId w:val="8"/>
  </w:num>
  <w:num w:numId="4">
    <w:abstractNumId w:val="9"/>
  </w:num>
  <w:num w:numId="5">
    <w:abstractNumId w:val="15"/>
  </w:num>
  <w:num w:numId="6">
    <w:abstractNumId w:val="28"/>
  </w:num>
  <w:num w:numId="7">
    <w:abstractNumId w:val="11"/>
  </w:num>
  <w:num w:numId="8">
    <w:abstractNumId w:val="14"/>
  </w:num>
  <w:num w:numId="9">
    <w:abstractNumId w:val="13"/>
  </w:num>
  <w:num w:numId="10">
    <w:abstractNumId w:val="7"/>
  </w:num>
  <w:num w:numId="11">
    <w:abstractNumId w:val="18"/>
  </w:num>
  <w:num w:numId="12">
    <w:abstractNumId w:val="23"/>
  </w:num>
  <w:num w:numId="13">
    <w:abstractNumId w:val="3"/>
  </w:num>
  <w:num w:numId="14">
    <w:abstractNumId w:val="20"/>
  </w:num>
  <w:num w:numId="15">
    <w:abstractNumId w:val="26"/>
  </w:num>
  <w:num w:numId="16">
    <w:abstractNumId w:val="22"/>
  </w:num>
  <w:num w:numId="17">
    <w:abstractNumId w:val="21"/>
  </w:num>
  <w:num w:numId="18">
    <w:abstractNumId w:val="16"/>
  </w:num>
  <w:num w:numId="19">
    <w:abstractNumId w:val="19"/>
  </w:num>
  <w:num w:numId="20">
    <w:abstractNumId w:val="0"/>
  </w:num>
  <w:num w:numId="21">
    <w:abstractNumId w:val="2"/>
  </w:num>
  <w:num w:numId="22">
    <w:abstractNumId w:val="1"/>
  </w:num>
  <w:num w:numId="23">
    <w:abstractNumId w:val="12"/>
  </w:num>
  <w:num w:numId="24">
    <w:abstractNumId w:val="24"/>
  </w:num>
  <w:num w:numId="25">
    <w:abstractNumId w:val="17"/>
  </w:num>
  <w:num w:numId="26">
    <w:abstractNumId w:val="5"/>
  </w:num>
  <w:num w:numId="27">
    <w:abstractNumId w:val="27"/>
  </w:num>
  <w:num w:numId="28">
    <w:abstractNumId w:val="6"/>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215"/>
    <w:rsid w:val="00037215"/>
    <w:rsid w:val="00277A34"/>
    <w:rsid w:val="004452D2"/>
    <w:rsid w:val="00453AC9"/>
    <w:rsid w:val="007F0FF3"/>
    <w:rsid w:val="00800860"/>
    <w:rsid w:val="00EC7225"/>
    <w:rsid w:val="00FE18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694B76"/>
  <w15:chartTrackingRefBased/>
  <w15:docId w15:val="{9C0E4E14-5F55-497D-8ED4-672629A57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37215"/>
    <w:pPr>
      <w:ind w:left="720"/>
      <w:contextualSpacing/>
    </w:pPr>
  </w:style>
  <w:style w:type="paragraph" w:styleId="En-tte">
    <w:name w:val="header"/>
    <w:basedOn w:val="Normal"/>
    <w:link w:val="En-tteCar"/>
    <w:uiPriority w:val="99"/>
    <w:unhideWhenUsed/>
    <w:rsid w:val="00277A34"/>
    <w:pPr>
      <w:tabs>
        <w:tab w:val="center" w:pos="4536"/>
        <w:tab w:val="right" w:pos="9072"/>
      </w:tabs>
      <w:spacing w:after="0" w:line="240" w:lineRule="auto"/>
    </w:pPr>
  </w:style>
  <w:style w:type="character" w:customStyle="1" w:styleId="En-tteCar">
    <w:name w:val="En-tête Car"/>
    <w:basedOn w:val="Policepardfaut"/>
    <w:link w:val="En-tte"/>
    <w:uiPriority w:val="99"/>
    <w:rsid w:val="00277A34"/>
  </w:style>
  <w:style w:type="paragraph" w:styleId="Pieddepage">
    <w:name w:val="footer"/>
    <w:basedOn w:val="Normal"/>
    <w:link w:val="PieddepageCar"/>
    <w:uiPriority w:val="99"/>
    <w:unhideWhenUsed/>
    <w:rsid w:val="00277A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7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1736</Words>
  <Characters>9549</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Rectorat de Clermont-Fd</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Cecile Carron</dc:creator>
  <cp:keywords/>
  <dc:description/>
  <cp:lastModifiedBy>Cecile Carron</cp:lastModifiedBy>
  <cp:revision>3</cp:revision>
  <dcterms:created xsi:type="dcterms:W3CDTF">2024-06-13T13:54:00Z</dcterms:created>
  <dcterms:modified xsi:type="dcterms:W3CDTF">2024-06-14T07:06:00Z</dcterms:modified>
</cp:coreProperties>
</file>