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A8" w:rsidRDefault="00592039">
      <w:pPr>
        <w:spacing w:after="521"/>
        <w:ind w:left="-109"/>
      </w:pPr>
      <w:r w:rsidRPr="00592039">
        <w:rPr>
          <w:rFonts w:ascii="Arial" w:eastAsia="Arial" w:hAnsi="Arial" w:cs="Arial"/>
          <w:b/>
          <w:noProof/>
          <w:color w:val="25252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1116775</wp:posOffset>
                </wp:positionV>
                <wp:extent cx="4765039" cy="1000759"/>
                <wp:effectExtent l="0" t="0" r="1714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39" cy="1000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039" w:rsidRDefault="00592039" w:rsidP="002975A7">
                            <w:pPr>
                              <w:spacing w:after="26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CERTIFICAT D’APTITUDE AUX FONCTIONS DE FORMATEUR</w:t>
                            </w:r>
                          </w:p>
                          <w:p w:rsidR="00592039" w:rsidRDefault="00592039" w:rsidP="00592039">
                            <w:pPr>
                              <w:spacing w:after="263"/>
                              <w:ind w:left="10" w:hanging="1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ACADEMIQUE</w:t>
                            </w:r>
                            <w:r w:rsidR="00850F24"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525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ACADEMIE DE CLERMONT-FERRAND</w:t>
                            </w:r>
                          </w:p>
                          <w:p w:rsidR="00592039" w:rsidRDefault="00592039" w:rsidP="00592039">
                            <w:pPr>
                              <w:spacing w:after="32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SESSION 202</w:t>
                            </w:r>
                            <w:r w:rsidR="00C91361"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4</w:t>
                            </w:r>
                          </w:p>
                          <w:p w:rsidR="00592039" w:rsidRDefault="00592039" w:rsidP="005920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87.95pt;width:375.2pt;height:78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">
                <v:textbox>
                  <w:txbxContent>
                    <w:p w:rsidR="00592039" w:rsidRDefault="00592039" w:rsidP="002975A7">
                      <w:pPr>
                        <w:spacing w:after="26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CERTIFICAT D’APTITUDE AUX FONCTIONS DE FORMATEUR</w:t>
                      </w:r>
                    </w:p>
                    <w:p w:rsidR="00592039" w:rsidRDefault="00592039" w:rsidP="00592039">
                      <w:pPr>
                        <w:spacing w:after="263"/>
                        <w:ind w:left="10" w:hanging="1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ACADEMIQUE</w:t>
                      </w:r>
                      <w:r w:rsidR="00850F24"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b/>
                          <w:i/>
                          <w:color w:val="2525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ACADEMIE DE CLERMONT-FERRAND</w:t>
                      </w:r>
                    </w:p>
                    <w:p w:rsidR="00592039" w:rsidRDefault="00592039" w:rsidP="00592039">
                      <w:pPr>
                        <w:spacing w:after="32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SESSION 202</w:t>
                      </w:r>
                      <w:r w:rsidR="00C91361"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4</w:t>
                      </w:r>
                    </w:p>
                    <w:p w:rsidR="00592039" w:rsidRDefault="00592039" w:rsidP="0059203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65B">
        <w:rPr>
          <w:noProof/>
        </w:rPr>
        <w:drawing>
          <wp:inline distT="0" distB="0" distL="0" distR="0">
            <wp:extent cx="2109593" cy="105789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9593" cy="10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5A7" w:rsidRDefault="002975A7" w:rsidP="002975A7">
      <w:pPr>
        <w:pStyle w:val="Titre1"/>
        <w:ind w:left="0"/>
      </w:pPr>
    </w:p>
    <w:p w:rsidR="002975A7" w:rsidRDefault="002975A7" w:rsidP="002975A7">
      <w:pPr>
        <w:pStyle w:val="Titre1"/>
        <w:ind w:left="0"/>
      </w:pPr>
    </w:p>
    <w:p w:rsidR="002975A7" w:rsidRDefault="002975A7" w:rsidP="002975A7">
      <w:pPr>
        <w:pStyle w:val="Titre1"/>
        <w:ind w:left="0"/>
      </w:pPr>
    </w:p>
    <w:p w:rsidR="002975A7" w:rsidRDefault="002975A7" w:rsidP="002975A7">
      <w:pPr>
        <w:pStyle w:val="Titre1"/>
        <w:ind w:left="0" w:right="79"/>
      </w:pPr>
    </w:p>
    <w:p w:rsidR="000F291F" w:rsidRDefault="00122597" w:rsidP="000F291F">
      <w:pPr>
        <w:pStyle w:val="Titre1"/>
        <w:ind w:left="0" w:right="-62"/>
      </w:pPr>
      <w:r>
        <w:t>DOSSIER FOURNI PAR LE CANDIDAT</w:t>
      </w:r>
      <w:bookmarkStart w:id="0" w:name="_GoBack"/>
      <w:bookmarkEnd w:id="0"/>
      <w:r w:rsidR="000F291F">
        <w:t xml:space="preserve"> POUR L’ENTRETIEN A L’EPREUVE D’ADMI</w:t>
      </w:r>
      <w:r w:rsidR="005F4448">
        <w:t>SSION</w:t>
      </w:r>
    </w:p>
    <w:p w:rsidR="000F291F" w:rsidRPr="000F291F" w:rsidRDefault="000F291F" w:rsidP="000F291F">
      <w:pPr>
        <w:pStyle w:val="Titre1"/>
        <w:ind w:left="0" w:right="-62"/>
      </w:pPr>
      <w:r>
        <w:rPr>
          <w:color w:val="FF0000"/>
          <w:sz w:val="20"/>
        </w:rPr>
        <w:t>À ENVOYER PAR TOUS LES CANDIDATS</w:t>
      </w:r>
    </w:p>
    <w:p w:rsidR="0030629C" w:rsidRDefault="0030629C" w:rsidP="0030629C">
      <w:pPr>
        <w:spacing w:after="0"/>
        <w:ind w:left="2410" w:right="2631"/>
        <w:jc w:val="center"/>
        <w:rPr>
          <w:rFonts w:ascii="Arial" w:eastAsia="Arial" w:hAnsi="Arial" w:cs="Arial"/>
          <w:b/>
          <w:color w:val="FF0000"/>
          <w:sz w:val="20"/>
        </w:rPr>
      </w:pPr>
    </w:p>
    <w:tbl>
      <w:tblPr>
        <w:tblStyle w:val="TableGrid"/>
        <w:tblpPr w:leftFromText="141" w:rightFromText="141" w:vertAnchor="page" w:horzAnchor="margin" w:tblpY="5416"/>
        <w:tblW w:w="10270" w:type="dxa"/>
        <w:tblInd w:w="0" w:type="dxa"/>
        <w:tblCellMar>
          <w:top w:w="131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10270"/>
      </w:tblGrid>
      <w:tr w:rsidR="000F291F" w:rsidTr="00257EBA">
        <w:trPr>
          <w:trHeight w:val="2968"/>
        </w:trPr>
        <w:tc>
          <w:tcPr>
            <w:tcW w:w="10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91F" w:rsidRDefault="000F291F" w:rsidP="000F291F">
            <w:pPr>
              <w:spacing w:after="203" w:line="275" w:lineRule="auto"/>
              <w:ind w:left="686" w:right="594"/>
              <w:jc w:val="center"/>
            </w:pPr>
            <w:r>
              <w:rPr>
                <w:rFonts w:ascii="Arial" w:eastAsia="Arial" w:hAnsi="Arial" w:cs="Arial"/>
                <w:sz w:val="20"/>
              </w:rPr>
              <w:t>Conformément à la circulaire n°2015-110 du 20 juillet 2015 relative à l’organ</w:t>
            </w:r>
            <w:r w:rsidR="005A6C31">
              <w:rPr>
                <w:rFonts w:ascii="Arial" w:eastAsia="Arial" w:hAnsi="Arial" w:cs="Arial"/>
                <w:sz w:val="20"/>
              </w:rPr>
              <w:t>isation du CAFFA, l’examen d’admission comporte deux</w:t>
            </w:r>
            <w:r>
              <w:rPr>
                <w:rFonts w:ascii="Arial" w:eastAsia="Arial" w:hAnsi="Arial" w:cs="Arial"/>
                <w:sz w:val="20"/>
              </w:rPr>
              <w:t xml:space="preserve"> épreuve</w:t>
            </w:r>
            <w:r w:rsidR="005A6C31">
              <w:rPr>
                <w:rFonts w:ascii="Arial" w:eastAsia="Arial" w:hAnsi="Arial" w:cs="Arial"/>
                <w:sz w:val="20"/>
              </w:rPr>
              <w:t>s dont : le mémoire professionnel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0F291F" w:rsidRDefault="000F291F" w:rsidP="000F291F">
            <w:pPr>
              <w:spacing w:after="1" w:line="265" w:lineRule="auto"/>
              <w:ind w:left="122" w:right="86"/>
              <w:jc w:val="center"/>
            </w:pPr>
            <w:r>
              <w:rPr>
                <w:rFonts w:ascii="Arial" w:eastAsia="Arial" w:hAnsi="Arial" w:cs="Arial"/>
                <w:sz w:val="20"/>
              </w:rPr>
              <w:t>Le</w:t>
            </w:r>
            <w:r w:rsidR="00257EBA">
              <w:rPr>
                <w:rFonts w:ascii="Arial" w:eastAsia="Arial" w:hAnsi="Arial" w:cs="Arial"/>
                <w:sz w:val="20"/>
              </w:rPr>
              <w:t xml:space="preserve"> mémoire</w:t>
            </w:r>
            <w:r>
              <w:rPr>
                <w:rFonts w:ascii="Arial" w:eastAsia="Arial" w:hAnsi="Arial" w:cs="Arial"/>
                <w:sz w:val="20"/>
              </w:rPr>
              <w:t xml:space="preserve"> doit être transmis en version numérique (au format PDF non modifiable,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en un unique document</w:t>
            </w:r>
            <w:r w:rsidR="00A64B59"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 w:rsidR="00A64B59" w:rsidRPr="00A64B59">
              <w:rPr>
                <w:rFonts w:ascii="Arial" w:eastAsia="Arial" w:hAnsi="Arial" w:cs="Arial"/>
                <w:sz w:val="20"/>
                <w:u w:val="single"/>
              </w:rPr>
              <w:t>pour l’ensemble du dossie</w:t>
            </w:r>
            <w:r w:rsidR="00A64B59" w:rsidRPr="00A64B59">
              <w:rPr>
                <w:rFonts w:ascii="Arial" w:eastAsia="Arial" w:hAnsi="Arial" w:cs="Arial"/>
                <w:sz w:val="20"/>
              </w:rPr>
              <w:t>r</w:t>
            </w:r>
            <w:r w:rsidRPr="00A64B59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sous peine d’annulation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0F291F" w:rsidRPr="00E36634" w:rsidRDefault="00C91361" w:rsidP="000F291F">
            <w:pPr>
              <w:spacing w:after="185" w:line="271" w:lineRule="auto"/>
              <w:jc w:val="center"/>
              <w:rPr>
                <w:color w:val="1F3864" w:themeColor="accent5" w:themeShade="8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Au plus tard le jeudi</w:t>
            </w:r>
            <w:r w:rsidR="005F4448"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02 mai </w:t>
            </w:r>
            <w:r w:rsidR="00A30104">
              <w:rPr>
                <w:rFonts w:ascii="Arial" w:eastAsia="Arial" w:hAnsi="Arial" w:cs="Arial"/>
                <w:b/>
                <w:sz w:val="20"/>
                <w:u w:val="single" w:color="000000"/>
              </w:rPr>
              <w:t>2024</w:t>
            </w:r>
            <w:r w:rsidR="006379AD">
              <w:rPr>
                <w:rFonts w:ascii="Arial" w:eastAsia="Arial" w:hAnsi="Arial" w:cs="Arial"/>
                <w:b/>
                <w:sz w:val="20"/>
              </w:rPr>
              <w:t xml:space="preserve"> (17</w:t>
            </w:r>
            <w:r w:rsidR="000F291F">
              <w:rPr>
                <w:rFonts w:ascii="Arial" w:eastAsia="Arial" w:hAnsi="Arial" w:cs="Arial"/>
                <w:b/>
                <w:sz w:val="20"/>
              </w:rPr>
              <w:t xml:space="preserve">h00) via </w:t>
            </w:r>
            <w:r w:rsidRPr="00C91361">
              <w:rPr>
                <w:rFonts w:ascii="Arial" w:eastAsia="Arial" w:hAnsi="Arial" w:cs="Arial"/>
                <w:b/>
                <w:sz w:val="20"/>
              </w:rPr>
              <w:t>l’application « certifications hors Cyclades »</w:t>
            </w:r>
          </w:p>
          <w:p w:rsidR="000F291F" w:rsidRDefault="000F291F" w:rsidP="00257EBA">
            <w:pPr>
              <w:spacing w:after="66" w:line="235" w:lineRule="auto"/>
              <w:ind w:left="383" w:hanging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Le </w:t>
            </w:r>
            <w:r w:rsidR="00257EBA">
              <w:rPr>
                <w:rFonts w:ascii="Arial" w:eastAsia="Arial" w:hAnsi="Arial" w:cs="Arial"/>
                <w:sz w:val="20"/>
              </w:rPr>
              <w:t>mémoire</w:t>
            </w:r>
            <w:r>
              <w:rPr>
                <w:rFonts w:ascii="Arial" w:eastAsia="Arial" w:hAnsi="Arial" w:cs="Arial"/>
                <w:sz w:val="20"/>
              </w:rPr>
              <w:t xml:space="preserve"> doit être rédigé en utilisant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la police Arial 11 interligne 1,5</w:t>
            </w:r>
            <w:r w:rsidR="00257EBA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0F291F" w:rsidTr="000F291F">
        <w:tblPrEx>
          <w:tblCellMar>
            <w:top w:w="9" w:type="dxa"/>
            <w:left w:w="158" w:type="dxa"/>
          </w:tblCellMar>
        </w:tblPrEx>
        <w:trPr>
          <w:trHeight w:val="2737"/>
        </w:trPr>
        <w:tc>
          <w:tcPr>
            <w:tcW w:w="10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91F" w:rsidRDefault="000F291F" w:rsidP="000F291F">
            <w:pPr>
              <w:spacing w:after="296"/>
              <w:ind w:left="132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Composition du dossier :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0F291F" w:rsidRPr="008D76B2" w:rsidRDefault="000F291F" w:rsidP="005F4448">
            <w:pPr>
              <w:spacing w:after="14" w:line="312" w:lineRule="auto"/>
              <w:ind w:left="350" w:right="1099"/>
            </w:pPr>
            <w:r w:rsidRPr="000F291F">
              <w:rPr>
                <w:rFonts w:ascii="Arial" w:eastAsia="Arial" w:hAnsi="Arial" w:cs="Arial"/>
                <w:b/>
              </w:rPr>
              <w:sym w:font="Wingdings" w:char="F06F"/>
            </w: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5F4448">
              <w:rPr>
                <w:rFonts w:ascii="NimbusSanL-Regu" w:eastAsiaTheme="minorEastAsia" w:hAnsi="NimbusSanL-Regu" w:cs="NimbusSanL-Regu"/>
                <w:color w:val="auto"/>
                <w:sz w:val="20"/>
                <w:szCs w:val="20"/>
              </w:rPr>
              <w:t>Mémoire professionnel, d'une longueur comprise</w:t>
            </w:r>
            <w:r w:rsidR="005F4448" w:rsidRPr="00C91361">
              <w:rPr>
                <w:rFonts w:ascii="NimbusSanL-Regu" w:eastAsiaTheme="minorEastAsia" w:hAnsi="NimbusSanL-Regu" w:cs="NimbusSanL-Regu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="005F4448" w:rsidRPr="00C91361">
              <w:rPr>
                <w:rFonts w:ascii="NimbusSanL-Regu" w:eastAsiaTheme="minorEastAsia" w:hAnsi="NimbusSanL-Regu" w:cs="NimbusSanL-Regu"/>
                <w:b/>
                <w:color w:val="auto"/>
                <w:sz w:val="20"/>
                <w:szCs w:val="20"/>
                <w:highlight w:val="yellow"/>
                <w:u w:val="single"/>
              </w:rPr>
              <w:t>entre 20 et 30 pages</w:t>
            </w:r>
            <w:r w:rsidR="005F4448" w:rsidRPr="00C91361">
              <w:rPr>
                <w:rFonts w:ascii="Arial" w:eastAsia="Arial" w:hAnsi="Arial" w:cs="Arial"/>
                <w:b/>
                <w:sz w:val="20"/>
                <w:highlight w:val="yellow"/>
                <w:u w:val="single"/>
              </w:rPr>
              <w:t xml:space="preserve"> hors annexes</w:t>
            </w:r>
            <w:r w:rsidR="005F444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119B" w:rsidRDefault="000F291F" w:rsidP="0017119B">
            <w:pPr>
              <w:spacing w:after="14" w:line="312" w:lineRule="auto"/>
              <w:ind w:left="350" w:right="2319"/>
              <w:jc w:val="both"/>
            </w:pPr>
            <w:r w:rsidRPr="000F291F">
              <w:rPr>
                <w:rFonts w:ascii="Wingdings" w:eastAsia="Wingdings" w:hAnsi="Wingdings" w:cs="Wingdings"/>
                <w:b/>
                <w:color w:val="252525"/>
              </w:rPr>
              <w:sym w:font="Wingdings" w:char="F06F"/>
            </w:r>
            <w:r>
              <w:rPr>
                <w:rFonts w:ascii="Wingdings" w:eastAsia="Wingdings" w:hAnsi="Wingdings" w:cs="Wingdings"/>
                <w:color w:val="252525"/>
                <w:sz w:val="20"/>
              </w:rPr>
              <w:t></w:t>
            </w:r>
            <w:r w:rsidR="0017119B">
              <w:rPr>
                <w:rFonts w:ascii="Arial" w:eastAsia="Arial" w:hAnsi="Arial" w:cs="Arial"/>
                <w:sz w:val="20"/>
              </w:rPr>
              <w:t>Annexe(s): tout document</w:t>
            </w:r>
          </w:p>
          <w:p w:rsidR="000F291F" w:rsidRDefault="000F291F" w:rsidP="0017119B">
            <w:pPr>
              <w:spacing w:after="14" w:line="312" w:lineRule="auto"/>
              <w:ind w:left="350" w:right="231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  <w:p w:rsidR="000F291F" w:rsidRDefault="000F291F" w:rsidP="008705DD">
            <w:r>
              <w:rPr>
                <w:rFonts w:ascii="Arial" w:eastAsia="Arial" w:hAnsi="Arial" w:cs="Arial"/>
                <w:b/>
                <w:sz w:val="20"/>
              </w:rPr>
              <w:t xml:space="preserve">Rappel : </w:t>
            </w:r>
            <w:r>
              <w:rPr>
                <w:rFonts w:ascii="Arial" w:eastAsia="Arial" w:hAnsi="Arial" w:cs="Arial"/>
                <w:sz w:val="20"/>
              </w:rPr>
              <w:t>Si vous souhaitez utiliser le vidéo projecteur mis à disposition dans la salle vous devez vous présenter à l'é</w:t>
            </w:r>
            <w:r w:rsidR="008705DD">
              <w:rPr>
                <w:rFonts w:ascii="Arial" w:eastAsia="Arial" w:hAnsi="Arial" w:cs="Arial"/>
                <w:sz w:val="20"/>
              </w:rPr>
              <w:t xml:space="preserve">preuve orale avec votre clé USB, </w:t>
            </w:r>
            <w:r w:rsidR="006379AD">
              <w:rPr>
                <w:rFonts w:ascii="Arial" w:eastAsia="Arial" w:hAnsi="Arial" w:cs="Arial"/>
                <w:sz w:val="20"/>
              </w:rPr>
              <w:t>ATTENTION</w:t>
            </w:r>
            <w:r w:rsidR="008705DD">
              <w:rPr>
                <w:rFonts w:ascii="Arial" w:eastAsia="Arial" w:hAnsi="Arial" w:cs="Arial"/>
                <w:sz w:val="20"/>
              </w:rPr>
              <w:t xml:space="preserve"> au format des vidéos</w:t>
            </w:r>
            <w:r w:rsidR="00A64B59">
              <w:rPr>
                <w:rFonts w:ascii="Arial" w:eastAsia="Arial" w:hAnsi="Arial" w:cs="Arial"/>
                <w:sz w:val="20"/>
              </w:rPr>
              <w:t xml:space="preserve"> </w:t>
            </w:r>
            <w:r w:rsidR="00A64B59" w:rsidRPr="00A64B59">
              <w:rPr>
                <w:rFonts w:ascii="Arial" w:eastAsia="Arial" w:hAnsi="Arial" w:cs="Arial"/>
                <w:sz w:val="20"/>
              </w:rPr>
              <w:t xml:space="preserve">qui doivent pouvoir être ouvertes avec les outils  pour Microsoft Windows de la suite office  2016 ou </w:t>
            </w:r>
            <w:proofErr w:type="spellStart"/>
            <w:r w:rsidR="00A64B59" w:rsidRPr="00A64B59">
              <w:rPr>
                <w:rFonts w:ascii="Arial" w:eastAsia="Arial" w:hAnsi="Arial" w:cs="Arial"/>
                <w:sz w:val="20"/>
              </w:rPr>
              <w:t>Libreoffice</w:t>
            </w:r>
            <w:proofErr w:type="spellEnd"/>
            <w:r w:rsidR="00A64B59" w:rsidRPr="00A64B59">
              <w:rPr>
                <w:rFonts w:ascii="Arial" w:eastAsia="Arial" w:hAnsi="Arial" w:cs="Arial"/>
                <w:sz w:val="20"/>
              </w:rPr>
              <w:t xml:space="preserve"> ou VLC présents sur les ordinateurs du rectorat (problème de compatibilité des Codecs)</w:t>
            </w:r>
            <w:r w:rsidR="006379AD"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tbl>
      <w:tblPr>
        <w:tblStyle w:val="TableGrid"/>
        <w:tblpPr w:leftFromText="141" w:rightFromText="141" w:vertAnchor="text" w:horzAnchor="margin" w:tblpY="410"/>
        <w:tblW w:w="1034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69"/>
        <w:gridCol w:w="4974"/>
      </w:tblGrid>
      <w:tr w:rsidR="000F291F" w:rsidTr="00076073">
        <w:trPr>
          <w:trHeight w:val="748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1F" w:rsidRDefault="000F291F" w:rsidP="000F291F">
            <w:r>
              <w:rPr>
                <w:rFonts w:ascii="Arial" w:eastAsia="Arial" w:hAnsi="Arial" w:cs="Arial"/>
                <w:b/>
                <w:color w:val="252525"/>
                <w:sz w:val="20"/>
              </w:rPr>
              <w:t xml:space="preserve">Nom d’usage :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1F" w:rsidRDefault="000F291F" w:rsidP="000F291F">
            <w:r>
              <w:rPr>
                <w:rFonts w:ascii="Arial" w:eastAsia="Arial" w:hAnsi="Arial" w:cs="Arial"/>
                <w:b/>
                <w:color w:val="252525"/>
                <w:sz w:val="20"/>
              </w:rPr>
              <w:t xml:space="preserve">Nom patronymique : </w:t>
            </w:r>
          </w:p>
        </w:tc>
      </w:tr>
      <w:tr w:rsidR="000F291F" w:rsidTr="00076073">
        <w:trPr>
          <w:trHeight w:val="735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1F" w:rsidRDefault="000F291F" w:rsidP="000F291F">
            <w:r>
              <w:rPr>
                <w:rFonts w:ascii="Arial" w:eastAsia="Arial" w:hAnsi="Arial" w:cs="Arial"/>
                <w:b/>
                <w:color w:val="252525"/>
                <w:sz w:val="20"/>
              </w:rPr>
              <w:t xml:space="preserve">Prénom: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1F" w:rsidRDefault="000F291F" w:rsidP="000F291F">
            <w:r>
              <w:rPr>
                <w:rFonts w:ascii="Arial" w:eastAsia="Arial" w:hAnsi="Arial" w:cs="Arial"/>
                <w:b/>
                <w:color w:val="252525"/>
                <w:sz w:val="20"/>
              </w:rPr>
              <w:t>Date de naissance :</w:t>
            </w:r>
            <w:r>
              <w:rPr>
                <w:rFonts w:ascii="Arial" w:eastAsia="Arial" w:hAnsi="Arial" w:cs="Arial"/>
                <w:color w:val="252525"/>
                <w:sz w:val="20"/>
              </w:rPr>
              <w:t xml:space="preserve"> </w:t>
            </w:r>
          </w:p>
        </w:tc>
      </w:tr>
      <w:tr w:rsidR="000F291F" w:rsidTr="00076073">
        <w:trPr>
          <w:trHeight w:val="117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1F" w:rsidRPr="00592039" w:rsidRDefault="000F291F" w:rsidP="000F291F">
            <w:pPr>
              <w:rPr>
                <w:b/>
              </w:rPr>
            </w:pPr>
            <w:r w:rsidRPr="00592039">
              <w:rPr>
                <w:b/>
              </w:rPr>
              <w:t xml:space="preserve">Etablissement de rattachement : </w:t>
            </w:r>
          </w:p>
          <w:p w:rsidR="000F291F" w:rsidRDefault="000F291F" w:rsidP="000F291F">
            <w:pPr>
              <w:rPr>
                <w:rFonts w:ascii="Arial" w:eastAsia="Arial" w:hAnsi="Arial" w:cs="Arial"/>
                <w:b/>
                <w:color w:val="252525"/>
                <w:sz w:val="20"/>
              </w:rPr>
            </w:pPr>
          </w:p>
        </w:tc>
      </w:tr>
    </w:tbl>
    <w:p w:rsidR="0030629C" w:rsidRPr="002975A7" w:rsidRDefault="0030629C" w:rsidP="000F291F">
      <w:pPr>
        <w:spacing w:after="0"/>
        <w:ind w:left="2410" w:right="2631"/>
        <w:jc w:val="center"/>
        <w:rPr>
          <w:rFonts w:ascii="Arial" w:eastAsia="Arial" w:hAnsi="Arial" w:cs="Arial"/>
          <w:b/>
          <w:color w:val="FF0000"/>
          <w:sz w:val="20"/>
        </w:rPr>
      </w:pPr>
    </w:p>
    <w:sectPr w:rsidR="0030629C" w:rsidRPr="002975A7" w:rsidSect="008D76B2">
      <w:footerReference w:type="default" r:id="rId8"/>
      <w:pgSz w:w="11906" w:h="16838"/>
      <w:pgMar w:top="697" w:right="991" w:bottom="1440" w:left="7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A7" w:rsidRDefault="002975A7" w:rsidP="002975A7">
      <w:pPr>
        <w:spacing w:after="0" w:line="240" w:lineRule="auto"/>
      </w:pPr>
      <w:r>
        <w:separator/>
      </w:r>
    </w:p>
  </w:endnote>
  <w:endnote w:type="continuationSeparator" w:id="0">
    <w:p w:rsidR="002975A7" w:rsidRDefault="002975A7" w:rsidP="0029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AD" w:rsidRDefault="0017119B" w:rsidP="006379AD">
    <w:r>
      <w:t>MEMOIRE PROFESSIONNEL MAXI 30</w:t>
    </w:r>
    <w:r w:rsidR="006379AD">
      <w:t xml:space="preserve"> PAGES</w:t>
    </w:r>
  </w:p>
  <w:p w:rsidR="006379AD" w:rsidRDefault="0063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A7" w:rsidRDefault="002975A7" w:rsidP="002975A7">
      <w:pPr>
        <w:spacing w:after="0" w:line="240" w:lineRule="auto"/>
      </w:pPr>
      <w:r>
        <w:separator/>
      </w:r>
    </w:p>
  </w:footnote>
  <w:footnote w:type="continuationSeparator" w:id="0">
    <w:p w:rsidR="002975A7" w:rsidRDefault="002975A7" w:rsidP="0029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986"/>
    <w:multiLevelType w:val="hybridMultilevel"/>
    <w:tmpl w:val="2FEE31B4"/>
    <w:lvl w:ilvl="0" w:tplc="576C6046">
      <w:start w:val="1"/>
      <w:numFmt w:val="bullet"/>
      <w:lvlText w:val=""/>
      <w:lvlJc w:val="left"/>
      <w:pPr>
        <w:ind w:left="350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98F174">
      <w:start w:val="1"/>
      <w:numFmt w:val="bullet"/>
      <w:lvlText w:val="o"/>
      <w:lvlJc w:val="left"/>
      <w:pPr>
        <w:ind w:left="158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27D18">
      <w:start w:val="1"/>
      <w:numFmt w:val="bullet"/>
      <w:lvlText w:val="▪"/>
      <w:lvlJc w:val="left"/>
      <w:pPr>
        <w:ind w:left="230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E1D26">
      <w:start w:val="1"/>
      <w:numFmt w:val="bullet"/>
      <w:lvlText w:val="•"/>
      <w:lvlJc w:val="left"/>
      <w:pPr>
        <w:ind w:left="302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23A7C">
      <w:start w:val="1"/>
      <w:numFmt w:val="bullet"/>
      <w:lvlText w:val="o"/>
      <w:lvlJc w:val="left"/>
      <w:pPr>
        <w:ind w:left="374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C1394">
      <w:start w:val="1"/>
      <w:numFmt w:val="bullet"/>
      <w:lvlText w:val="▪"/>
      <w:lvlJc w:val="left"/>
      <w:pPr>
        <w:ind w:left="446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C5388">
      <w:start w:val="1"/>
      <w:numFmt w:val="bullet"/>
      <w:lvlText w:val="•"/>
      <w:lvlJc w:val="left"/>
      <w:pPr>
        <w:ind w:left="518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AD0AE">
      <w:start w:val="1"/>
      <w:numFmt w:val="bullet"/>
      <w:lvlText w:val="o"/>
      <w:lvlJc w:val="left"/>
      <w:pPr>
        <w:ind w:left="590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A5FDA">
      <w:start w:val="1"/>
      <w:numFmt w:val="bullet"/>
      <w:lvlText w:val="▪"/>
      <w:lvlJc w:val="left"/>
      <w:pPr>
        <w:ind w:left="662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8"/>
    <w:rsid w:val="00076073"/>
    <w:rsid w:val="000F291F"/>
    <w:rsid w:val="00122597"/>
    <w:rsid w:val="0017119B"/>
    <w:rsid w:val="00257EBA"/>
    <w:rsid w:val="002975A7"/>
    <w:rsid w:val="0030629C"/>
    <w:rsid w:val="003F22A8"/>
    <w:rsid w:val="00592039"/>
    <w:rsid w:val="005A6C31"/>
    <w:rsid w:val="005F4448"/>
    <w:rsid w:val="006379AD"/>
    <w:rsid w:val="0084265B"/>
    <w:rsid w:val="00850F24"/>
    <w:rsid w:val="008705DD"/>
    <w:rsid w:val="008D76B2"/>
    <w:rsid w:val="00A30104"/>
    <w:rsid w:val="00A64B59"/>
    <w:rsid w:val="00B868F2"/>
    <w:rsid w:val="00C91361"/>
    <w:rsid w:val="00CE6819"/>
    <w:rsid w:val="00E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1107B"/>
  <w15:docId w15:val="{092E8FDD-AF19-4638-A522-A6C14D1D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2"/>
      <w:ind w:left="3458" w:right="1518"/>
      <w:jc w:val="center"/>
      <w:outlineLvl w:val="0"/>
    </w:pPr>
    <w:rPr>
      <w:rFonts w:ascii="Arial" w:eastAsia="Arial" w:hAnsi="Arial" w:cs="Arial"/>
      <w:b/>
      <w:color w:val="2F5496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5A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9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5A7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E36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Geraldine</dc:creator>
  <cp:keywords/>
  <cp:lastModifiedBy>Laetitia Thuillier</cp:lastModifiedBy>
  <cp:revision>5</cp:revision>
  <dcterms:created xsi:type="dcterms:W3CDTF">2023-07-21T13:17:00Z</dcterms:created>
  <dcterms:modified xsi:type="dcterms:W3CDTF">2024-01-30T13:53:00Z</dcterms:modified>
</cp:coreProperties>
</file>