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7F" w:rsidRPr="00D3197F" w:rsidRDefault="00D3197F" w:rsidP="00306656">
      <w:pPr>
        <w:spacing w:after="0" w:line="280" w:lineRule="exact"/>
        <w:rPr>
          <w:rFonts w:ascii="Arial" w:eastAsia="Times" w:hAnsi="Arial" w:cs="Times New Roman"/>
          <w:sz w:val="24"/>
          <w:szCs w:val="24"/>
          <w:lang w:eastAsia="fr-FR"/>
        </w:rPr>
      </w:pPr>
    </w:p>
    <w:p w:rsidR="009E53EA" w:rsidRPr="009E53EA" w:rsidRDefault="009E53EA" w:rsidP="009E53EA">
      <w:pPr>
        <w:spacing w:after="0" w:line="280" w:lineRule="exact"/>
        <w:jc w:val="center"/>
        <w:rPr>
          <w:rFonts w:ascii="Arial" w:eastAsia="Times" w:hAnsi="Arial" w:cs="Times New Roman"/>
          <w:sz w:val="20"/>
          <w:szCs w:val="20"/>
          <w:lang w:eastAsia="fr-FR"/>
        </w:rPr>
      </w:pPr>
      <w:r w:rsidRPr="009E53EA">
        <w:rPr>
          <w:rFonts w:ascii="Arial" w:eastAsia="Times" w:hAnsi="Arial" w:cs="Times New Roman"/>
          <w:b/>
          <w:sz w:val="32"/>
          <w:szCs w:val="32"/>
          <w:lang w:eastAsia="fr-FR"/>
        </w:rPr>
        <w:t xml:space="preserve">Descriptif de la </w:t>
      </w:r>
      <w:r w:rsidR="00904E3A">
        <w:rPr>
          <w:rFonts w:ascii="Arial" w:eastAsia="Times" w:hAnsi="Arial" w:cs="Times New Roman"/>
          <w:b/>
          <w:sz w:val="32"/>
          <w:szCs w:val="32"/>
          <w:lang w:eastAsia="fr-FR"/>
        </w:rPr>
        <w:t>préparation</w:t>
      </w:r>
      <w:r w:rsidRPr="009E53EA">
        <w:rPr>
          <w:rFonts w:ascii="Arial" w:eastAsia="Times" w:hAnsi="Arial" w:cs="Times New Roman"/>
          <w:b/>
          <w:sz w:val="32"/>
          <w:szCs w:val="32"/>
          <w:lang w:eastAsia="fr-FR"/>
        </w:rPr>
        <w:t xml:space="preserve"> </w:t>
      </w:r>
      <w:r w:rsidR="00904E3A">
        <w:rPr>
          <w:rFonts w:ascii="Arial" w:eastAsia="Times" w:hAnsi="Arial" w:cs="Times New Roman"/>
          <w:b/>
          <w:sz w:val="32"/>
          <w:szCs w:val="32"/>
          <w:lang w:eastAsia="fr-FR"/>
        </w:rPr>
        <w:br/>
      </w:r>
      <w:r w:rsidRPr="009E53EA">
        <w:rPr>
          <w:rFonts w:ascii="Arial" w:eastAsia="Times" w:hAnsi="Arial" w:cs="Times New Roman"/>
          <w:b/>
          <w:sz w:val="32"/>
          <w:szCs w:val="32"/>
          <w:lang w:eastAsia="fr-FR"/>
        </w:rPr>
        <w:t>au certificat de professionnalisation en matière de lutte contre le décrochage scolaire</w:t>
      </w:r>
    </w:p>
    <w:p w:rsidR="00D3197F" w:rsidRDefault="00D3197F" w:rsidP="00306656">
      <w:pPr>
        <w:spacing w:after="0" w:line="280" w:lineRule="exact"/>
        <w:rPr>
          <w:rFonts w:ascii="Arial" w:eastAsia="Times" w:hAnsi="Arial" w:cs="Times New Roman"/>
          <w:sz w:val="20"/>
          <w:szCs w:val="20"/>
          <w:lang w:eastAsia="fr-FR"/>
        </w:rPr>
      </w:pPr>
    </w:p>
    <w:p w:rsidR="00D3197F" w:rsidRPr="009E53EA" w:rsidRDefault="00D3197F" w:rsidP="009E53EA">
      <w:pPr>
        <w:spacing w:after="0" w:line="280" w:lineRule="exact"/>
        <w:jc w:val="center"/>
        <w:rPr>
          <w:rFonts w:ascii="Arial" w:eastAsia="Times" w:hAnsi="Arial" w:cs="Times New Roman"/>
          <w:sz w:val="20"/>
          <w:szCs w:val="20"/>
          <w:lang w:eastAsia="fr-FR"/>
        </w:rPr>
      </w:pPr>
    </w:p>
    <w:tbl>
      <w:tblPr>
        <w:tblW w:w="14018" w:type="dxa"/>
        <w:tblInd w:w="-27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7796"/>
        <w:gridCol w:w="3402"/>
      </w:tblGrid>
      <w:tr w:rsidR="000F5A49" w:rsidRPr="00C60B84" w:rsidTr="000F5A49">
        <w:trPr>
          <w:cantSplit/>
          <w:trHeight w:val="56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306656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  <w:t>MODULES DE FORMATION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306656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  <w:t>OBJECTIFS DE LA FORMATION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306656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  <w:t>INTERVENANTS</w:t>
            </w:r>
          </w:p>
        </w:tc>
      </w:tr>
      <w:tr w:rsidR="000F5A49" w:rsidRPr="00C60B84" w:rsidTr="000F5A49">
        <w:trPr>
          <w:cantSplit/>
          <w:trHeight w:val="684"/>
        </w:trPr>
        <w:tc>
          <w:tcPr>
            <w:tcW w:w="14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9E53EA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ヒラギノ角ゴ Pro W3" w:hAnsiTheme="majorHAnsi" w:cstheme="majorHAnsi"/>
                <w:b/>
                <w:color w:val="285CAB"/>
                <w:sz w:val="28"/>
                <w:szCs w:val="28"/>
              </w:rPr>
              <w:t>Formation théorique</w:t>
            </w:r>
          </w:p>
        </w:tc>
      </w:tr>
      <w:tr w:rsidR="000F5A49" w:rsidRPr="00C60B84" w:rsidTr="000F5A49">
        <w:trPr>
          <w:cantSplit/>
          <w:trHeight w:val="182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306656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 xml:space="preserve">CADRE ET </w:t>
            </w:r>
            <w:r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 xml:space="preserve">ENJEUX DE LA LUTTE CONTRE </w:t>
            </w:r>
            <w:r w:rsidRPr="00C60B84"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>LE DECROCHAGE SCOLAIRE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C60B84">
            <w:pPr>
              <w:spacing w:before="100" w:after="0" w:line="240" w:lineRule="auto"/>
              <w:contextualSpacing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Connaître :</w:t>
            </w:r>
          </w:p>
          <w:p w:rsidR="000F5A49" w:rsidRPr="00C60B84" w:rsidRDefault="000F5A49" w:rsidP="00C60B84">
            <w:pPr>
              <w:numPr>
                <w:ilvl w:val="0"/>
                <w:numId w:val="1"/>
              </w:numPr>
              <w:spacing w:before="100" w:after="0" w:line="240" w:lineRule="auto"/>
              <w:ind w:left="714" w:hanging="357"/>
              <w:contextualSpacing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la diversité des facteurs du décrochage scolaire et la pluralité des profils de décrocheurs (focale sur une approche psychologique des situations des jeunes) </w:t>
            </w:r>
          </w:p>
          <w:p w:rsidR="000F5A49" w:rsidRPr="00C60B84" w:rsidRDefault="000F5A49" w:rsidP="00C60B84">
            <w:pPr>
              <w:numPr>
                <w:ilvl w:val="0"/>
                <w:numId w:val="1"/>
              </w:numPr>
              <w:spacing w:before="100" w:after="0" w:line="240" w:lineRule="auto"/>
              <w:ind w:left="714" w:hanging="357"/>
              <w:contextualSpacing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les enjeux de la prévention dans le cadre des politiques nationale et européenne de lutte contre le décrochage scolaire </w:t>
            </w:r>
          </w:p>
          <w:p w:rsidR="000F5A49" w:rsidRPr="00C60B84" w:rsidRDefault="000F5A49" w:rsidP="000728B8">
            <w:pPr>
              <w:numPr>
                <w:ilvl w:val="0"/>
                <w:numId w:val="1"/>
              </w:numPr>
              <w:spacing w:before="100" w:after="0" w:line="240" w:lineRule="auto"/>
              <w:ind w:left="714" w:hanging="357"/>
              <w:contextualSpacing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L’impact du climat scolaire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CD68F8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  <w:t>Groupe ressource académique</w:t>
            </w:r>
          </w:p>
        </w:tc>
      </w:tr>
      <w:tr w:rsidR="000F5A49" w:rsidRPr="003F70F7" w:rsidTr="000F5A49">
        <w:trPr>
          <w:cantSplit/>
          <w:trHeight w:val="18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4E3A" w:rsidRDefault="000F5A49" w:rsidP="00A8175F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</w:pPr>
            <w:r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 xml:space="preserve">LES DISPOSITIFS ET LES ACTEURS DE LA LUTTE CONTRE LE DECROCHAGE SCOLAIRE 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Default="000F5A49" w:rsidP="00A8175F">
            <w:pPr>
              <w:spacing w:before="100" w:after="0" w:line="240" w:lineRule="auto"/>
              <w:contextualSpacing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Connaître :</w:t>
            </w:r>
          </w:p>
          <w:p w:rsidR="000F5A49" w:rsidRDefault="000F5A49" w:rsidP="00A8175F">
            <w:pPr>
              <w:pStyle w:val="Paragraphedeliste"/>
              <w:numPr>
                <w:ilvl w:val="0"/>
                <w:numId w:val="1"/>
              </w:numPr>
              <w:spacing w:before="100"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Les dispositifs et les acteurs impliqués dans la prévention du décrochage scolaire (chefs d’établissement, référents, GPDS, Réseaux FOQUALE, classe relais, …)</w:t>
            </w:r>
          </w:p>
          <w:p w:rsidR="000F5A49" w:rsidRPr="00306656" w:rsidRDefault="000F5A49" w:rsidP="00904E3A">
            <w:pPr>
              <w:pStyle w:val="Paragraphedeliste"/>
              <w:numPr>
                <w:ilvl w:val="0"/>
                <w:numId w:val="1"/>
              </w:numPr>
              <w:spacing w:before="100"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Les acteurs et les dispositifs de raccrochage scolaire et de retour à l’école (MLDS, plateforme d’insertion, microlycée, …)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Default="000F5A49" w:rsidP="00CD68F8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  <w:t>Groupe ressource académique</w:t>
            </w:r>
          </w:p>
          <w:p w:rsidR="000F5A49" w:rsidRPr="00904E3A" w:rsidRDefault="000F5A49" w:rsidP="00CD68F8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  <w:t>Coordonnateurs dispositifs relais, plateforme d’insertion, microlycée</w:t>
            </w:r>
          </w:p>
        </w:tc>
      </w:tr>
      <w:tr w:rsidR="000F5A49" w:rsidRPr="00C60B84" w:rsidTr="000F5A49">
        <w:trPr>
          <w:cantSplit/>
          <w:trHeight w:val="169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4E3A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2E74B5" w:themeColor="accent1" w:themeShade="BF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b/>
                <w:color w:val="2E74B5" w:themeColor="accent1" w:themeShade="BF"/>
                <w:sz w:val="20"/>
                <w:szCs w:val="20"/>
              </w:rPr>
              <w:t>PEDAGOGIE DIFFERENCIEE ET MODULAIRE EN FORMATION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Identifier et maîtriser les pratiques et outils de la différenciation pédagogique</w:t>
            </w:r>
          </w:p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Définir des modalités d’évaluation et de suivi</w:t>
            </w:r>
          </w:p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Elaborer en fonction du projet du jeune un parcours de formation (construction de modules en lien avec ses capacités et son projet)  </w:t>
            </w:r>
          </w:p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Mettre en œuvre des situations d’apprentissage différenciées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 w:rsidRPr="00C60B84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  <w:t>IEN chargé de mission « Persévérance scolaire »</w:t>
            </w:r>
          </w:p>
        </w:tc>
      </w:tr>
      <w:tr w:rsidR="000F5A49" w:rsidRPr="00C60B84" w:rsidTr="000F5A49">
        <w:trPr>
          <w:cantSplit/>
          <w:trHeight w:val="96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306656" w:rsidRDefault="000F5A49" w:rsidP="00306656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</w:pPr>
            <w:r w:rsidRPr="00904E3A"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lastRenderedPageBreak/>
              <w:t>GESTION DE</w:t>
            </w:r>
            <w:r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>S</w:t>
            </w:r>
            <w:r w:rsidRPr="00904E3A"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 xml:space="preserve"> SITUATION</w:t>
            </w:r>
            <w:r w:rsidR="00376A0C"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>S</w:t>
            </w:r>
            <w:r w:rsidRPr="00904E3A">
              <w:rPr>
                <w:rFonts w:asciiTheme="majorHAnsi" w:eastAsia="ヒラギノ角ゴ Pro W3" w:hAnsiTheme="majorHAnsi" w:cstheme="majorHAnsi"/>
                <w:b/>
                <w:color w:val="4169B4"/>
                <w:sz w:val="20"/>
                <w:szCs w:val="20"/>
              </w:rPr>
              <w:t xml:space="preserve"> DE TENSION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Identifier les signes avant-coureurs d’une situation de crise au sein du groupe</w:t>
            </w:r>
          </w:p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Mobiliser des réponses efficientes en situation de crise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4E3A" w:rsidRDefault="000F5A49" w:rsidP="00904E3A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 w:rsidRPr="00904E3A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  <w:t>Psychologue de l’Association EIPAS</w:t>
            </w:r>
          </w:p>
          <w:p w:rsidR="000F5A49" w:rsidRPr="00904E3A" w:rsidRDefault="000F5A49" w:rsidP="00904E3A">
            <w:pPr>
              <w:widowControl w:val="0"/>
              <w:spacing w:after="0" w:line="240" w:lineRule="auto"/>
              <w:jc w:val="center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</w:pPr>
            <w:r w:rsidRPr="00904E3A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</w:rPr>
              <w:t>(Espace Investigation Prévention Accompagnement du Stress)</w:t>
            </w:r>
          </w:p>
        </w:tc>
      </w:tr>
      <w:tr w:rsidR="000F5A49" w:rsidRPr="00C60B84" w:rsidTr="000F5A49">
        <w:trPr>
          <w:cantSplit/>
          <w:trHeight w:val="111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4E3A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b/>
                <w:color w:val="4169B4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b/>
                <w:color w:val="4169B4"/>
                <w:sz w:val="20"/>
                <w:szCs w:val="20"/>
                <w:lang w:eastAsia="fr-FR"/>
              </w:rPr>
              <w:t>CONDUITE D’ENTRETIENS INDIVIDUELS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Identifier les différents types d’entretien pour pouvoir les mobiliser en fonction des situations rencontrées</w:t>
            </w:r>
          </w:p>
          <w:p w:rsidR="000F5A49" w:rsidRPr="009038D3" w:rsidRDefault="000F5A49" w:rsidP="009038D3">
            <w:pPr>
              <w:pStyle w:val="Paragraphedeliste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Maîtriser la technique d’entretien (écoute active, reformulation…)</w:t>
            </w:r>
          </w:p>
          <w:p w:rsidR="000F5A49" w:rsidRPr="00306656" w:rsidRDefault="000F5A49" w:rsidP="007F2635">
            <w:pPr>
              <w:pStyle w:val="Paragraphedeliste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Conduire un entretien d’explicitation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376A0C" w:rsidP="00306656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Formateur académique</w:t>
            </w:r>
            <w:bookmarkStart w:id="0" w:name="_GoBack"/>
            <w:bookmarkEnd w:id="0"/>
          </w:p>
        </w:tc>
      </w:tr>
      <w:tr w:rsidR="000F5A49" w:rsidRPr="00C60B84" w:rsidTr="000F5A49">
        <w:trPr>
          <w:cantSplit/>
          <w:trHeight w:val="178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641D6" w:rsidRDefault="000F5A49" w:rsidP="009641D6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b/>
                <w:color w:val="4169B4"/>
                <w:sz w:val="20"/>
                <w:szCs w:val="20"/>
                <w:lang w:eastAsia="fr-FR"/>
              </w:rPr>
            </w:pPr>
            <w:r w:rsidRPr="009641D6">
              <w:rPr>
                <w:rFonts w:asciiTheme="majorHAnsi" w:eastAsia="Times" w:hAnsiTheme="majorHAnsi" w:cstheme="majorHAnsi"/>
                <w:b/>
                <w:color w:val="4169B4"/>
                <w:sz w:val="20"/>
                <w:szCs w:val="20"/>
                <w:lang w:eastAsia="fr-FR"/>
              </w:rPr>
              <w:t>PREPARATION DES EPREUVES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9A20F5" w:rsidRDefault="000F5A49" w:rsidP="00B06ED8">
            <w:pPr>
              <w:pStyle w:val="Paragraphedeliste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Prépar</w:t>
            </w: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er </w:t>
            </w: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l’épreuve 1 : animation d’une séance de formation (choix du projet, objectifs, élèves, ...)</w:t>
            </w:r>
          </w:p>
          <w:p w:rsidR="000F5A49" w:rsidRDefault="000F5A49" w:rsidP="009A20F5">
            <w:pPr>
              <w:pStyle w:val="Paragraphedeliste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Prépar</w:t>
            </w: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er</w:t>
            </w: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 l’épreuve 2 : </w:t>
            </w:r>
          </w:p>
          <w:p w:rsidR="000F5A49" w:rsidRDefault="000F5A49" w:rsidP="009038D3">
            <w:pPr>
              <w:pStyle w:val="Paragraphedeliste"/>
              <w:widowControl w:val="0"/>
              <w:numPr>
                <w:ilvl w:val="1"/>
                <w:numId w:val="1"/>
              </w:numPr>
              <w:spacing w:after="0" w:line="240" w:lineRule="auto"/>
              <w:ind w:left="1112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Etude de cas (positionnement et accompagnement du jeune, élaboration d’un </w:t>
            </w: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parcours </w:t>
            </w: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personnalisé de formation,</w:t>
            </w:r>
            <w:r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9A20F5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…)</w:t>
            </w:r>
          </w:p>
          <w:p w:rsidR="000F5A49" w:rsidRPr="00306656" w:rsidRDefault="000F5A49" w:rsidP="00B06ED8">
            <w:pPr>
              <w:pStyle w:val="Paragraphedeliste"/>
              <w:widowControl w:val="0"/>
              <w:numPr>
                <w:ilvl w:val="1"/>
                <w:numId w:val="1"/>
              </w:numPr>
              <w:spacing w:after="0" w:line="240" w:lineRule="auto"/>
              <w:ind w:left="1112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  <w:r w:rsidRPr="009038D3"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  <w:t>Entretien devant un jury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306656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Groupe ressource académique</w:t>
            </w:r>
            <w:r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br/>
              <w:t xml:space="preserve">Coordonnateur départemental </w:t>
            </w:r>
            <w:r w:rsidRPr="00C60B84"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MLDS</w:t>
            </w:r>
          </w:p>
        </w:tc>
      </w:tr>
      <w:tr w:rsidR="000F5A49" w:rsidRPr="00C60B84" w:rsidTr="000F5A49">
        <w:trPr>
          <w:cantSplit/>
          <w:trHeight w:val="611"/>
        </w:trPr>
        <w:tc>
          <w:tcPr>
            <w:tcW w:w="14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306656">
            <w:pPr>
              <w:widowControl w:val="0"/>
              <w:spacing w:after="0" w:line="240" w:lineRule="auto"/>
              <w:ind w:left="-284" w:firstLine="284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b/>
                <w:color w:val="285CAB"/>
                <w:sz w:val="28"/>
                <w:szCs w:val="28"/>
                <w:lang w:eastAsia="fr-FR"/>
              </w:rPr>
              <w:t>Mise en situation professionnelle</w:t>
            </w:r>
          </w:p>
        </w:tc>
      </w:tr>
      <w:tr w:rsidR="000F5A49" w:rsidRPr="00C60B84" w:rsidTr="000F5A49">
        <w:trPr>
          <w:cantSplit/>
          <w:trHeight w:val="8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9641D6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9641D6">
              <w:rPr>
                <w:rFonts w:asciiTheme="majorHAnsi" w:eastAsia="Times" w:hAnsiTheme="majorHAnsi" w:cstheme="majorHAnsi"/>
                <w:b/>
                <w:color w:val="4169B4"/>
                <w:sz w:val="20"/>
                <w:szCs w:val="20"/>
                <w:lang w:eastAsia="fr-FR"/>
              </w:rPr>
              <w:t>FORMATION PRATIQUE EN ETABLISSEMENT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7F2635">
            <w:pPr>
              <w:widowControl w:val="0"/>
              <w:spacing w:after="0" w:line="240" w:lineRule="auto"/>
              <w:ind w:left="360"/>
              <w:rPr>
                <w:rFonts w:asciiTheme="majorHAnsi" w:eastAsia="ヒラギノ角ゴ Pro W3" w:hAnsiTheme="majorHAnsi" w:cstheme="majorHAnsi"/>
                <w:color w:val="000000"/>
                <w:sz w:val="20"/>
                <w:szCs w:val="20"/>
                <w:lang w:eastAsia="fr-FR"/>
              </w:rPr>
            </w:pPr>
          </w:p>
          <w:p w:rsidR="000F5A49" w:rsidRPr="009038D3" w:rsidRDefault="000F5A49" w:rsidP="007F2635">
            <w:pPr>
              <w:pStyle w:val="Paragraphedeliste"/>
              <w:widowControl w:val="0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>Observation d’une situation de formation</w:t>
            </w:r>
          </w:p>
          <w:p w:rsidR="000F5A49" w:rsidRPr="009038D3" w:rsidRDefault="000F5A49" w:rsidP="007F2635">
            <w:pPr>
              <w:pStyle w:val="Paragraphedeliste"/>
              <w:widowControl w:val="0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>Observation d’entretiens d’accueil</w:t>
            </w:r>
          </w:p>
          <w:p w:rsidR="000F5A49" w:rsidRPr="009038D3" w:rsidRDefault="000F5A49" w:rsidP="007F2635">
            <w:pPr>
              <w:pStyle w:val="Paragraphedeliste"/>
              <w:widowControl w:val="0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>Participation à un suivi de stage</w:t>
            </w:r>
          </w:p>
          <w:p w:rsidR="000F5A49" w:rsidRPr="009038D3" w:rsidRDefault="000F5A49" w:rsidP="007F2635">
            <w:pPr>
              <w:pStyle w:val="Paragraphedeliste"/>
              <w:widowControl w:val="0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>Participation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à un</w:t>
            </w: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 xml:space="preserve"> GPDS</w:t>
            </w:r>
          </w:p>
          <w:p w:rsidR="000F5A49" w:rsidRPr="009038D3" w:rsidRDefault="000F5A49" w:rsidP="007F2635">
            <w:pPr>
              <w:pStyle w:val="Paragraphedeliste"/>
              <w:widowControl w:val="0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>Participation à une CVE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46CB4">
              <w:rPr>
                <w:rFonts w:asciiTheme="majorHAnsi" w:hAnsiTheme="majorHAnsi" w:cstheme="majorHAnsi"/>
                <w:sz w:val="20"/>
                <w:szCs w:val="20"/>
              </w:rPr>
              <w:t>ou autre instance du même type</w:t>
            </w:r>
          </w:p>
          <w:p w:rsidR="000F5A49" w:rsidRPr="009038D3" w:rsidRDefault="000F5A49" w:rsidP="007F2635">
            <w:pPr>
              <w:pStyle w:val="Paragraphedeliste"/>
              <w:widowControl w:val="0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038D3">
              <w:rPr>
                <w:rFonts w:asciiTheme="majorHAnsi" w:hAnsiTheme="majorHAnsi" w:cstheme="majorHAnsi"/>
                <w:sz w:val="20"/>
                <w:szCs w:val="20"/>
              </w:rPr>
              <w:t>Observation et information sur l’organisation et le rôle des missions locales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</w:p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Coordonnateurs des plateformes d’insertion de la MLDS</w:t>
            </w:r>
          </w:p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Coordonnateurs des dispositifs relais</w:t>
            </w:r>
          </w:p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Conseillers ML</w:t>
            </w:r>
          </w:p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Chefs d’établissements</w:t>
            </w:r>
          </w:p>
          <w:p w:rsidR="000F5A49" w:rsidRPr="00C60B84" w:rsidRDefault="000F5A49" w:rsidP="007F2635">
            <w:pPr>
              <w:widowControl w:val="0"/>
              <w:spacing w:after="0" w:line="240" w:lineRule="auto"/>
              <w:jc w:val="center"/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</w:pPr>
            <w:r w:rsidRPr="00C60B84">
              <w:rPr>
                <w:rFonts w:asciiTheme="majorHAnsi" w:eastAsia="Times" w:hAnsiTheme="majorHAnsi" w:cstheme="majorHAnsi"/>
                <w:sz w:val="20"/>
                <w:szCs w:val="20"/>
                <w:lang w:eastAsia="fr-FR"/>
              </w:rPr>
              <w:t>Coordonnateurs départementaux de la MLDS</w:t>
            </w:r>
          </w:p>
        </w:tc>
      </w:tr>
    </w:tbl>
    <w:p w:rsidR="009A76A3" w:rsidRDefault="009A76A3" w:rsidP="00904E3A"/>
    <w:sectPr w:rsidR="009A76A3" w:rsidSect="00306656">
      <w:headerReference w:type="default" r:id="rId8"/>
      <w:footerReference w:type="default" r:id="rId9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66" w:rsidRDefault="00F64266" w:rsidP="009E53EA">
      <w:pPr>
        <w:spacing w:after="0" w:line="240" w:lineRule="auto"/>
      </w:pPr>
      <w:r>
        <w:separator/>
      </w:r>
    </w:p>
  </w:endnote>
  <w:endnote w:type="continuationSeparator" w:id="0">
    <w:p w:rsidR="00F64266" w:rsidRDefault="00F64266" w:rsidP="009E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EA" w:rsidRPr="00EB74EF" w:rsidRDefault="00EB74EF" w:rsidP="00EB74EF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707BE8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ab/>
      <w:t xml:space="preserve">maj </w:t>
    </w:r>
    <w:r w:rsidR="00922A59"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66" w:rsidRDefault="00F64266" w:rsidP="009E53EA">
      <w:pPr>
        <w:spacing w:after="0" w:line="240" w:lineRule="auto"/>
      </w:pPr>
      <w:r>
        <w:separator/>
      </w:r>
    </w:p>
  </w:footnote>
  <w:footnote w:type="continuationSeparator" w:id="0">
    <w:p w:rsidR="00F64266" w:rsidRDefault="00F64266" w:rsidP="009E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EA" w:rsidRDefault="000728B8">
    <w:pPr>
      <w:pStyle w:val="En-tte"/>
    </w:pPr>
    <w:r w:rsidRPr="00C67D9F">
      <w:rPr>
        <w:noProof/>
        <w:lang w:eastAsia="fr-FR"/>
      </w:rPr>
      <w:drawing>
        <wp:inline distT="0" distB="0" distL="0" distR="0" wp14:anchorId="05F10F86" wp14:editId="0BED3D55">
          <wp:extent cx="1803999" cy="904875"/>
          <wp:effectExtent l="0" t="0" r="6350" b="0"/>
          <wp:docPr id="3" name="Image 3" descr="\\0630081W-FS-1\home$\sfoullioux\Desktop\logo_ac_clermont_ferr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0630081W-FS-1\home$\sfoullioux\Desktop\logo_ac_clermont_ferra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1" cy="91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94EE875"/>
    <w:lvl w:ilvl="0">
      <w:start w:val="1"/>
      <w:numFmt w:val="bullet"/>
      <w:lvlText w:val="▪"/>
      <w:lvlJc w:val="left"/>
      <w:pPr>
        <w:tabs>
          <w:tab w:val="num" w:pos="708"/>
        </w:tabs>
        <w:ind w:left="708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708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708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708"/>
        </w:tabs>
        <w:ind w:left="708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708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708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708"/>
        </w:tabs>
        <w:ind w:left="708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708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08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4"/>
    <w:multiLevelType w:val="multilevel"/>
    <w:tmpl w:val="894EE876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Arial" w:eastAsia="ヒラギノ角ゴ Pro W3" w:hAnsi="Aria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 w15:restartNumberingAfterBreak="0">
    <w:nsid w:val="00000006"/>
    <w:multiLevelType w:val="multilevel"/>
    <w:tmpl w:val="894EE878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4" w15:restartNumberingAfterBreak="0">
    <w:nsid w:val="00000007"/>
    <w:multiLevelType w:val="multilevel"/>
    <w:tmpl w:val="894EE879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00000008"/>
    <w:multiLevelType w:val="multilevel"/>
    <w:tmpl w:val="894EE87A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00000009"/>
    <w:multiLevelType w:val="multilevel"/>
    <w:tmpl w:val="894EE87B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0000000A"/>
    <w:multiLevelType w:val="multilevel"/>
    <w:tmpl w:val="894EE87C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0000000B"/>
    <w:multiLevelType w:val="multilevel"/>
    <w:tmpl w:val="894EE87D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0000000C"/>
    <w:multiLevelType w:val="multilevel"/>
    <w:tmpl w:val="894EE87E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0" w15:restartNumberingAfterBreak="0">
    <w:nsid w:val="0000000D"/>
    <w:multiLevelType w:val="multilevel"/>
    <w:tmpl w:val="894EE87F"/>
    <w:lvl w:ilvl="0">
      <w:start w:val="1"/>
      <w:numFmt w:val="bullet"/>
      <w:lvlText w:val="▪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068B33B5"/>
    <w:multiLevelType w:val="hybridMultilevel"/>
    <w:tmpl w:val="A9349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65F46"/>
    <w:multiLevelType w:val="hybridMultilevel"/>
    <w:tmpl w:val="D528073E"/>
    <w:lvl w:ilvl="0" w:tplc="9F1C8292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C6D2E"/>
    <w:multiLevelType w:val="hybridMultilevel"/>
    <w:tmpl w:val="AF9A2306"/>
    <w:lvl w:ilvl="0" w:tplc="9F1C8292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C55BF"/>
    <w:multiLevelType w:val="hybridMultilevel"/>
    <w:tmpl w:val="B2064694"/>
    <w:lvl w:ilvl="0" w:tplc="9F1C8292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A6E7B"/>
    <w:multiLevelType w:val="hybridMultilevel"/>
    <w:tmpl w:val="5958F860"/>
    <w:lvl w:ilvl="0" w:tplc="9F1C8292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13B4D"/>
    <w:multiLevelType w:val="hybridMultilevel"/>
    <w:tmpl w:val="8BC80B80"/>
    <w:lvl w:ilvl="0" w:tplc="9F1C8292">
      <w:start w:val="1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147429"/>
    <w:multiLevelType w:val="hybridMultilevel"/>
    <w:tmpl w:val="37807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5"/>
  </w:num>
  <w:num w:numId="15">
    <w:abstractNumId w:val="17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EA"/>
    <w:rsid w:val="000728B8"/>
    <w:rsid w:val="000A6D81"/>
    <w:rsid w:val="000B5E1D"/>
    <w:rsid w:val="000C493F"/>
    <w:rsid w:val="000C7AE0"/>
    <w:rsid w:val="000F5A49"/>
    <w:rsid w:val="00131F50"/>
    <w:rsid w:val="00146CB4"/>
    <w:rsid w:val="002464E6"/>
    <w:rsid w:val="002602E0"/>
    <w:rsid w:val="00306656"/>
    <w:rsid w:val="00342459"/>
    <w:rsid w:val="00374B81"/>
    <w:rsid w:val="00376A0C"/>
    <w:rsid w:val="003F70F7"/>
    <w:rsid w:val="00464F8F"/>
    <w:rsid w:val="005D0A9E"/>
    <w:rsid w:val="00604511"/>
    <w:rsid w:val="00624EE3"/>
    <w:rsid w:val="0066393B"/>
    <w:rsid w:val="006C6933"/>
    <w:rsid w:val="00707BE8"/>
    <w:rsid w:val="007720BB"/>
    <w:rsid w:val="00847D14"/>
    <w:rsid w:val="00852C17"/>
    <w:rsid w:val="00890970"/>
    <w:rsid w:val="00897315"/>
    <w:rsid w:val="008D6F82"/>
    <w:rsid w:val="009038D3"/>
    <w:rsid w:val="00904E3A"/>
    <w:rsid w:val="00905AE5"/>
    <w:rsid w:val="00922A59"/>
    <w:rsid w:val="00961EAD"/>
    <w:rsid w:val="009641D6"/>
    <w:rsid w:val="009A20F5"/>
    <w:rsid w:val="009A76A3"/>
    <w:rsid w:val="009E53EA"/>
    <w:rsid w:val="00A45F32"/>
    <w:rsid w:val="00A73F49"/>
    <w:rsid w:val="00A8175F"/>
    <w:rsid w:val="00A87A94"/>
    <w:rsid w:val="00A9775F"/>
    <w:rsid w:val="00AF2FF3"/>
    <w:rsid w:val="00B012FE"/>
    <w:rsid w:val="00B06ED8"/>
    <w:rsid w:val="00BC539B"/>
    <w:rsid w:val="00BD5A7A"/>
    <w:rsid w:val="00C01A0D"/>
    <w:rsid w:val="00C60B84"/>
    <w:rsid w:val="00CB4874"/>
    <w:rsid w:val="00CB7735"/>
    <w:rsid w:val="00CD68F8"/>
    <w:rsid w:val="00D3197F"/>
    <w:rsid w:val="00DB2A2D"/>
    <w:rsid w:val="00DB76BD"/>
    <w:rsid w:val="00E2587F"/>
    <w:rsid w:val="00E65F93"/>
    <w:rsid w:val="00EB74EF"/>
    <w:rsid w:val="00EC2C31"/>
    <w:rsid w:val="00ED44C9"/>
    <w:rsid w:val="00F265D7"/>
    <w:rsid w:val="00F3697F"/>
    <w:rsid w:val="00F64266"/>
    <w:rsid w:val="00F6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95AA5C"/>
  <w15:docId w15:val="{71BEE1AC-2ED5-4FFE-A3CA-A06B88A5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EA"/>
  </w:style>
  <w:style w:type="paragraph" w:styleId="Pieddepage">
    <w:name w:val="footer"/>
    <w:basedOn w:val="Normal"/>
    <w:link w:val="PieddepageCar"/>
    <w:uiPriority w:val="99"/>
    <w:unhideWhenUsed/>
    <w:rsid w:val="009E5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EA"/>
  </w:style>
  <w:style w:type="paragraph" w:styleId="Textedebulles">
    <w:name w:val="Balloon Text"/>
    <w:basedOn w:val="Normal"/>
    <w:link w:val="TextedebullesCar"/>
    <w:uiPriority w:val="99"/>
    <w:semiHidden/>
    <w:unhideWhenUsed/>
    <w:rsid w:val="006C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9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C4BB-C5E6-4751-A669-269BA05B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MONTENOT</dc:creator>
  <cp:lastModifiedBy>Sandrine Montenot</cp:lastModifiedBy>
  <cp:revision>2</cp:revision>
  <cp:lastPrinted>2021-07-16T07:59:00Z</cp:lastPrinted>
  <dcterms:created xsi:type="dcterms:W3CDTF">2023-05-15T13:05:00Z</dcterms:created>
  <dcterms:modified xsi:type="dcterms:W3CDTF">2023-05-15T13:05:00Z</dcterms:modified>
</cp:coreProperties>
</file>